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developing high-performance web and mobile applications. Expertise in React, JavaScript, and AWS environments, with a strong focus on collaborative, system-critical design and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HTML5, CSS3, SASS,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GraphQL, REST APIs, Java,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Webpack, Babel, Storybook, Figma,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Cypress, Enzyme, React Testing Library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CI/CD,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Principles:</w:t>
      </w:r>
      <w:r w:rsidRPr="009C6822">
        <w:rPr>
          <w:rFonts w:ascii="Roboto Light" w:eastAsia="Roboto Light" w:hAnsi="Roboto Light" w:cs="Roboto Light"/>
          <w:sz w:val="20"/>
          <w:szCs w:val="20"/>
        </w:rPr>
        <w:t xml:space="preserve"> Responsive Design, Accessibility (a11y), Internationalization (i18n), Design Systems, UI/UX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engineers to develop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design systems, ensuring seamless integration with existing interfaces and adherence to best practices in component architecture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creating high-quality, maintainable codebases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collaboration techniques and constant communication to enhance team productivity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on cloud infrastructure as part of AWS management, implementing scalable solutions to improve operational efficiency while adhering to industry standards and company policies on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Leading code reviews and providing constructive feedback to peers about design choices, fostering an environment that encourages best coding practices and continuous improvement of coding standards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discussions surrounding technical specifications, user stories, and agile sprint planning to align features with product vision, ensuring that deliverables meet specified requirements and user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user experience research, identifying pain points in existing applications to guide development of robust, extensible user interfaces focused on customer journey optimization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test coverage and stability of applications while promoting a culture of quality and excellence in code among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evolving project requirements, demonstrating flexibility and problem-solving capabilities to address emerging challenges while consistently meeting project deadlines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and adoption of updated UI component libraries that enhance visual design, performance, and user accessibility across applications, actively influencing design choices through detailed analytics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code splitting, lazy loading, and remote data fetching techniques, significantly improving load times while delivering a seamless user experience across various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engineers in best practices for writing secure, maintainable code, leveraging my expertise to elevate team competency and ensuring successful knowledge transfer through mentorship and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enhancing the application's responsiveness and accessibility by pioneering UI tests and incorporating various user interaction scenarios into the development lifecycle, resulting in a highly adaptable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the development team focusing on modern front-end technologies and best practices, ensuring that all members possess the necessary skill set to effectively contribute to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communicate visual design elements, maintaining design integrity while aligning with technical delivery and brand consistency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team workflow processes by integrating CI/CD pipelines into the development lifecycle, improving speed and reliability in deployment while adhering to quality assurance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enhancing application responsiveness, and ensuring optimal user experience across all types of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 cross-functional team environment, collaborating with product designers and product owners to translate wireframes into high-performance components while focusing on functionality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participated in system architecture discussions, and implemented scalable backend services to ensure a robust infrastructure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services, adhering to industry best practices in API design, ensuring seamless integrations with third-party products while focusing on security and data validation.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functional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test-driven development approach within teams to ensure the reliability and functionality of applications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providing constructive and actionable feedback promoting best practices in front-end development, and encouraging team members to improve their coding skills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data-driven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interaction by reducing load times and minimizing data transfer requirements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project requirements and technologies, successfully delivering high-impact features while maintaining code quality and project timelines through effective resource management and overall prioritization.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including sprint planning, retrospectives, and daily stand-ups, to ensure alignment of team efforts with overall project objectives and company goals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agile methodologies, and effective collaboration to ensure their successful onboarding and skill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the incorporation of modern build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asset management and optimizations for both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prototyping and visual design, collaborating closely with the design team to iterate on designs and ensure a high degree of fidelity and alignment with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