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implementing robust web and mobile applications. Experienced in building delightful and secure APIs, utilizing Ruby on Rails, and enhancing developer experiences through thoughtful design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 CSS,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Ember.js, TanStack,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Tools:</w:t>
      </w:r>
      <w:r w:rsidRPr="009C6822">
        <w:rPr>
          <w:rFonts w:ascii="Roboto Light" w:eastAsia="Roboto Light" w:hAnsi="Roboto Light" w:cs="Roboto Light"/>
          <w:sz w:val="20"/>
          <w:szCs w:val="20"/>
        </w:rPr>
        <w:t xml:space="preserve"> REST, JSON, JWT, OAuth, Apollo,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AWS, CI/CD, JIRA,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and Event Streaming:</w:t>
      </w:r>
      <w:r w:rsidRPr="009C6822">
        <w:rPr>
          <w:rFonts w:ascii="Roboto Light" w:eastAsia="Roboto Light" w:hAnsi="Roboto Light" w:cs="Roboto Light"/>
          <w:sz w:val="20"/>
          <w:szCs w:val="20"/>
        </w:rPr>
        <w:t xml:space="preserve"> Kafka, RabbitMQ, WebSockets, Pub/Sub, Redis Streams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public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developer productivity and support for a robust integration ecosystem with external partners and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consistency, and usability of integration surfaces, ensuring smooth onboarding processes for developers interacting with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cognitive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thoughtful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ergonomics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and implementation guides that cater to varying user needs and technical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integrations, ensuring that the architecture supports new feature launches and aligns with overall product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opportunities to optimize development workflows, enhancing code quality while reducing friction in project execution and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Iterated on existing in-house integrations effectively, employing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enhance frontend performance and improve user satisfaction metrics across loyalty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architectural discussions to identify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resulting in simplified structures that minimized complexity for API consumers.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foster a culture of continuous improvement and adaptability, ensuring that team objectives aligned with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integration of enhanced functionalities, assisting developers in utilizing our platform effectively across multiple environments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training of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materials that focus on practical applications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Analysed deployment processes and 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facilitate faster releases, integrating feedback loops that allow for timely updates based on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external developers to clarify requirements for novel merchant use cases, bridging the gap between technical capabilities and business needs strategically.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messaging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robustness of integration services, enhancing data consistency and reducing reliance on synchronous calls and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APIs that incorporates user feedback and best practices, reducing onboarding time and elevating user confidence in available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post-deployment, providing immediate technical support to address any issues, ensuring reliability and user satisfaction in all transactional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user interfaces, focusing on improving developer engagement and interaction with the company’s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processes within cross-functional teams to conceptualize and build cutting-edge features in various projects, driving collaboration and achieving shared objectives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external partners, enhancing the overall functionality and usability of products while maintaining high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pair programming sessions, cultivating a culture of shared knowledge and continuous learning to uplift overall team productivity and maintainability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solutions reliably and efficiently, ensuring scalable architecture that supports business growth and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by diagnosing and mitigating software bottlenecks, using profiling tools and logs to analyze application behavior and refine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and analytics to iterate on product features, leveraging insights to formulate product enhancements that align closely with end-user expectations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technical partnerships with external developers by providing support and insight on integrating with our services, offering them necessary resources for their success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infrastructure, leading the charge on new features and improvements while ensuring the alignment with best practices in design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several applications to provide efficient data querying capabilities, significantly benefiting client-side performance and response times across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seminars to remain at the forefront of technology trends, applying insights gleaned into ongoing and future projects as appropriate.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QA teams to enhance testing frameworks and improve automated testing capabilities, leading to increased deployment success rates and user trust in the 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