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applications, specializing in large-scale SaaS solutions. Expertise in Java, Groovy, and Spring Boot, alongside experience in AI technologies to enhance product features efficiently.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Groovy, Python, JavaScript, TypeScript,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Jenkins, Node.js, TensorFlow, PyTorch,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Neo4j, Yugabyte, MongoDB, MySQL,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SOAP, gRPC, OpenAPI, JSON Schema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Generative AI, LLMs, Vector embeddings, Natural Language Processing (NLP), Machine Learning (ML), Data Analytics, Auto-encoders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 for a large-scale SaaS product with a focus on high availability,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adopting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the development of new features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that resulted in significant enhancements in user experience and operational efficiency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of quality assurance processes, ensuring all code adhered to industry standards through detailed code reviews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refine requirements for AI-enhanced features based on customer feedback, consistently improving solution relevance and stakeholder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conducting hands-on training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design, fostering an environment of learning and personal growth across teams within a collaborative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management, which improved transparency and led to better decision-making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data-driven decision-making processes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data retrieval mechanisms aimed at improving cybersecurity analytics and risk management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creation of comprehensive technical documentation, which greatly improved onboarding processes and knowledge transfer throughout the organization, leading to higher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evaluate and optimize application performance, applying insights to refine features which boosted product responsiveness significantly without sacrificing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extensive unit and integration tests to ensure application integrity and reliability,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structured testing approach that minimized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weekly team meetings to strategize on feature development priorities, actively encouraging team input to enhance product ownership and foster a collaborative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developed custom solutions that resulted in improved data processing times, enhancing the platform's responsiveness and capability to process large datasets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scaling and deployment of platform features that empowered rapid product evolution in line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from monolithic architecture to microservices, significantly improving deployment times and reducing bottlenecks across the software development lifecycle through strategic design and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actively promoting innovation and skills development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30% increase in efficiency for backend processes and facilitating seamless integrations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serving thousands of requests daily, enhancing user experience through reliability and speed, while managing system capacity and performance optimally with best practices outlined.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bring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live production, successfully enabling the team to deploy predictive features based on user behavior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in a test-driven development (TDD)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code quality and ensuring business needs were met consistently before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collaboration levels with cross-functional teams,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project communication and cross-departmental synergy, resulting in fewer misunderstandings.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sprint planning and retrospectives, ensuring that projects remained on track and consistent delivery of high-quality software solutions was achieved for all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innovative internal tools that streamlined workflow for development teams, greatly enhancing productivity through improved resource allocation and reducing bottlenecks in daily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within applications to safeguard sensitive data, employing encryption techniques and compliance measures that met industry standards and regulations in the cybersecurity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 and infrastructure management, significantly improving operational effectiveness and enabling a globally scalable architecture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on best practices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code reviews, and feature development, thus fostering a culture of teamwork and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design discussions with architects to ensure adherence to architectural principles while accommodating innovative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an award-winning application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text processing capabilities, which attracted significant attention at tech expos and industry seminars.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