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specifically in backend development for web and mobile applications. Proficient in building scalable systems, optimizing performance, and developing microservices architectures. Demonstrated ability to collaborate effectively within cross-functional teams, drive technical innovation, and contribute to a strong engineering culture.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Go, Node.js, JavaScript, Python, TypeScript, Ruby,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Cassandra, SQLite,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Jenkins, Ansible,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APIs:</w:t>
      </w:r>
      <w:r w:rsidRPr="009C6822">
        <w:rPr>
          <w:rFonts w:ascii="Roboto Light" w:eastAsia="Roboto Light" w:hAnsi="Roboto Light" w:cs="Roboto Light"/>
          <w:sz w:val="20"/>
          <w:szCs w:val="20"/>
        </w:rPr>
        <w:t xml:space="preserve"> RabbitMQ, Kafka, RESTful APIs, GraphQL, gRPC, WebSockets, SOAP, Message Brokers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JUnit, Mocha, Chai, Selenium, Load Testing, Postman, Jest,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scalability and maintainability, significantly improving overall system performance and reliability within my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RESTful APIs for efficient data retrieval, allowing seamless integration with frontend development teams, which fostered a collaborative environment among stakeholders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supporting high traffic applications while minimizing downtime in iVision's production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services, establishing effective CI/CD pipelines that streamlined deployment processes in iVision's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implementing best practices and modern coding standards to elevate the overall code quality and foster a culture of continuous improvement among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performance optimization projects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resulting in improved system response times and reduced latency for users accessing critical dental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complex technical issues, facilitating communication between engineers and product managers to ensure alignment with strategic objectives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tools that enabled proactive incident response and system reliability, which helped maintain an exceptional user experience across iVision's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pair programming sessions, enhancing team knowledge sharing and driving innovative solutions for key backend challenges as part of my role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thus enhancing project delivery outcomes in alignment with organizational goals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proposed innovative solutions for scaling services, including transitioning to a microservices architecture that better supported rapid growth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backend development practices, fostering skill development and building a resilient team structure within the engineering department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designed system architecture diagrams to visually communicate backend integration strategies and enhance team understanding across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documentation, ensuring clear and accessible guidelines for the engineering team, which improved onboarding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adopted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between microservices, which played a key role in enhancing system robustness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RESTful API development to handle complex business logic and data management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major project migrating legacy systems to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modularity and team productivity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access speeds, resulting in lower response times for user requests across various Google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introduced best practices for writing clean, maintainable code, fostering a collaborative engineering culture in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load testing on APIs,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stability under heavy user loads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release process and reduced deployment timeframes for high-stakes production updates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translating business needs into technical specifications that guided the feature development process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development environments, thus enhancing developer productivity and consistency across project builds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for enhanced functionality, effectively working with external teams and technologies to broaden the capabilities of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sharing knowledge on cloud solutions that improved team expertise and project delivery speed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strategies for backend services, ensuring clarity and a comprehensive understanding of service interactions among team members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on system issues, coordinating responses with network and product teams to ensure minimal disruption to users during incidents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