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Developer with 11 years of experience in software development focusing on complex visual effects and animation solutions. Proficient in C++, Python, and plug-in development, I possess a strong understanding of geometry processing and kinematics, and have actively contributed to the creation and management of cutting-edge software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CUDA, Matlab, Java, JavaScript,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 &amp; Animation: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Maya SDK, Houdini SDK, OpenGL, DirectX, Unity, Unreal Engine, Blender, Cinema 4D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Boost, TBB, OpenVINO, TensorFlow, PyTorch, Keras, NVIDIA PhysX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Version Control, Code Review, Pair Programming, Test-Driven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Confluence, Docker, Kubernetes, AWS,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software solutions that enhanced creature performance, promoting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geometry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kinematics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visual effects in collaboration with artists.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plug-ins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Maya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Houdini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an efficient animation workflow by addressing complex rigging and animation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them into clear product roadmaps that aligned with the strategic goals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Animation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VFX divisions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ensuring that product owners and team members had the necessary information to understand and track project progress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team, guiding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while promoting a culture of continuous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solution designs and code quality to uphold high standards of software integrity across all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department heads and architects to establish software quality standards and frameworks that guided the team toward exceptional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parallel processing techniques to optimize animation simulation, enhancing overall performance and responsiveness of the software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development processes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allowing the team to adapt quickly to evolving project needs and ensuring timely delivery of product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productive team environment through effective communication and collaboration, ensuring a shared vision and motivation to achieve project goals ahead of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Product Owner for select projects, overseeing the translation of complex requirements into actionable user stories while coordinating with cross-functional teams for seamless delivery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focusing on visual processing techniques and photorealistic rendering to enhance the quality of animations in film and advertising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algorithms for rigging and character animation,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interactions between animated characters and their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of artists and developers, fostering an environment of open communication and shared ideas to innovate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creature performance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exploratory research into new simulation techniques and frameworks that could drive future projects forward in the rapidly evolving field of animation and visual effects.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advanced computational techniques and development tools, significantly reducing manual workload while enhancing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