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Ruby Engineer with 11 years of experience in software development, specializing in web and mobile applications. Expertise in building scalable systems, optimizing performance, and driving complex engineering projects. Passionate about delivering clean, efficient code and enhancing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SQL, JavaScript, Python, TypeScript,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Sinatra, RSpec, Sidekiq, Puma, ActiveRecord, Grape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Elasticsearch, DynamoDB,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Heroku, AWS,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 Tools:</w:t>
      </w:r>
      <w:r w:rsidRPr="009C6822">
        <w:rPr>
          <w:rFonts w:ascii="Roboto Light" w:eastAsia="Roboto Light" w:hAnsi="Roboto Light" w:cs="Roboto Light"/>
          <w:sz w:val="20"/>
          <w:szCs w:val="20"/>
        </w:rPr>
        <w:t xml:space="preserve"> New Relic, Datadog, Prometheus, Grafana, Scout, Apm, Dtrace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for financial transactions, focusing on scalability and reliability while managing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high-throughput APIs for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backend systems to handle billions of records,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query tuning and crafting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ensured data integrity and performance under heavy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enhance system modularity, allowing for independent scaling and management of services that process large data streams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performance tuning tasks and debugging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issues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and resolve latency problems within critical transaction 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engineering best practices initiatives that emphasized writing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maintainable, and well-tested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facilitating smoother onboarding processes for new development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business needs into technical specifications, actively driving discussions on system enhancements and prioritization of feature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local environments that closely mirrored production, ensuring reliable deployments and consistency across various development stages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integrated innovative technologies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event-driven architecture, improving responsiveness and real-time data processing capabilities in the system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fostering a culture of learning and encouraging knowledge sharing across the team to boost productivity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documentation of systems and processes, facilitating easier knowledge transfer and onboarding, while ensuring that architecture decisions were captured for future reference and training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assessments of technology landscape and proposed solutions that addressed both immediate issues and long-term strategic goals, emphasizing performance and data scalability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regular system audits that ensured compliance with security best practices focusing on data security and risk mitigation tailored to servicing fintech needs and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on-call rotations, which involved rapid troubleshooting and resolution of unexpected application downtimes, thereby reinforcing system reliability and team accountability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championed internal tools that streamlined repetitive tasks for developers, reducing manual efforts and optimizing overall engineering processes, which directly enhanced productivity and project turnaround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to enhance team collaboration and productivity through well-structured sprints, planning sessions, and retrospectives, ensuring consistency and alignment with project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and applications with backend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the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user-friendly experiences while focusing on mobile responsiveness and cross-platform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indexes and caching strategies to significantly reduce query execution time and enhance overall application performance under user pressure.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create functional specifications, championing effective solutions based on an insight-driven approach that utilizes user feedback for continuous improvement of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in applications to extend functionality, ensuring robust data handling and synchronization with external services pertinent to user trading experiences in the crypto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our deployment processes remained reliable, reproducible, and agile amid continuous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features adhering to industry standards to protect user data and application integrity, including encryption protocols and security assessments to mitigate vulnerabilities in live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retrospectives in Agile environments to foster a culture of feedback and continuous improvement, focusing discussions on overcoming development challenges and enhancing team processes incrementally.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performance metrics and benchmarks for applications, utilizing analytical tools to measure and enhance throughput and stability during load testing scenarios to prepare for production-ready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a commitment to community engagement and knowledge sharing, while reinforcing best practices and innovative solutions for common engineering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both technical and non-technical discussions to bridge gaps between engineering and stakeholder concerns, enhancing teamwork and ensuring stakeholder alignment on project goals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A/B testing methodologies to evaluate various implementations within products, swiftly analyzing outcomes, and making recommendations that significantly bolstered user engagement and satisfaction with our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systems by refactoring codebases to modern standards and integrating contemporary libraries and techniques, ensuring systems remain relevant and maintainable in an evolving technological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