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machine learning, image analysis, and AI technologies. Proven track record of developing innovative solutions in healthcare technology, focusing on precise and relevant applications of machine learning and computer vision. Strong background in collaboration and cross-functional teamwork, driving significant advancements in medical image analysis and algorithm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R, SQL, MATLAB, Scala,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Keras, Scikit-learn, OpenCV, NLTK,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Deep Learning &amp; Image Analysis:</w:t>
      </w:r>
      <w:r w:rsidRPr="009C6822">
        <w:rPr>
          <w:rFonts w:ascii="Roboto Light" w:eastAsia="Roboto Light" w:hAnsi="Roboto Light" w:cs="Roboto Light"/>
          <w:sz w:val="20"/>
          <w:szCs w:val="20"/>
        </w:rPr>
        <w:t xml:space="preserve"> Convolutional Neural Networks, Generative Adversarial Networks, 3D Image Processing, Semantic Segmentation, Image Classification, Model Optimization, Transfer Learning, Image Enhancement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Cloud Services:</w:t>
      </w:r>
      <w:r w:rsidRPr="009C6822">
        <w:rPr>
          <w:rFonts w:ascii="Roboto Light" w:eastAsia="Roboto Light" w:hAnsi="Roboto Light" w:cs="Roboto Light"/>
          <w:sz w:val="20"/>
          <w:szCs w:val="20"/>
        </w:rPr>
        <w:t xml:space="preserve"> AWS, GCP, Azure, Docker, Kubernetes, Hadoop, Apache Spark,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Git, Jupyter Notebooks, TensorBoard, VS Code, Eclipse, Anaconda, GitHub,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medical image analysis at iVision, enhancing the performance of existing models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state-of-the-art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the latest research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medical imaging challenges into robust software requirements, educating stakeholders on the fundamentals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image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automated systems to streamline the processing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large-scale volumetric datasets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unparalleled insights into coronary artery disease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algorithmic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suite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image classification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anomaly detection for medical applications across diverse patient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Published research findings detailing innovative improvements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peer-reviewed journals and enhancing the visibility of the company’s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research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medical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software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efficiency and scalability of digital tools that support clinical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fostering a collaborative environment that encouraged knowledge sharing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medical image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technology stacks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project outcomes, easily integrating cutting-edge frameworks into existing workflows and enabling seamless updates to clinical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clinical datasets, reconstructing insights into the correlation between imaging results and treatment outcomes, guiding cross-functional clinical teams in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designed for the development of FDA-regulated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ensuring adherence to industry standards for safety and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maintained, and expanded comprehensive documentation for protocols and procedures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 training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transparency and reproducibility in research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the design and revision of product workflows, achieving significant improvements in processing speed and accuracy through iterative testing and validation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algorithm designs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and healthcare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techniques based on industry developments to lead innovative research with tangible clinical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imaging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volumetric imaging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functional understanding of coronary artery stenosis for targeted treatment protocols and interventions.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existing ML infrastructure by conducting rigorous assessments of system performance, facilitating improvements in model accuracy and robustness.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algorithms for image processing at Google, focusing on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dynamic applications for large-scale global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engineer and deploy innovative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image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processes for medical image interpretation within diverse populations.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Collaborated with multidisciplinary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improve accessibility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 across various systems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novel approaches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handling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preprocessing, increasing the effectiveness of prognostic models by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and complex datasets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education of engineering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image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ultimately enhancing collaborative project outcomes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rigorous testing protocols for image recognition algorithms, utilizing best practices in software development to ensure high-quality deliverables for ongoing research.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hands-on mentorship and technical guidance to junior developers engaged in medical imaging projects, fostering a supportive learning environment that emphasizes continuous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system scalability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within cross-functional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focused on advancing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with the broader engineering community to share insights and drive innovation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and reported on technological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medical imaging, advocating for the adoption of cutting-edge practices and tools across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collaborative research ventures that bridged academia and industry partnerships, driving meaningful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image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tailored to patient care.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 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maintain and distribute codebases efficiently, ensuring the integrity and consistency of projects throughout various development stages.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