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Senior Software Engineer with 11 years of experience in software development, focusing on web and mobile applications. Extensive knowledge in carbon markets, renewable fuels, and data analysis using various programming languages and tools. Proven ability to communicate complex data insights to diverse audiences and collaborate effectively within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SAS,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Tableau, Power BI, SPSS, Excel, Jupyter Notebooks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and Modeling:</w:t>
      </w:r>
      <w:r w:rsidRPr="009C6822">
        <w:rPr>
          <w:rFonts w:ascii="Roboto Light" w:eastAsia="Roboto Light" w:hAnsi="Roboto Light" w:cs="Roboto Light"/>
          <w:sz w:val="20"/>
          <w:szCs w:val="20"/>
        </w:rPr>
        <w:t xml:space="preserve"> Django, Flask, Apache Spark, Pandas,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Cloud Solutions:</w:t>
      </w:r>
      <w:r w:rsidRPr="009C6822">
        <w:rPr>
          <w:rFonts w:ascii="Roboto Light" w:eastAsia="Roboto Light" w:hAnsi="Roboto Light" w:cs="Roboto Light"/>
          <w:sz w:val="20"/>
          <w:szCs w:val="20"/>
        </w:rPr>
        <w:t xml:space="preserve"> AWS, Azure, MySQL, PostgreSQL,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Visualization and Reporting:</w:t>
      </w:r>
      <w:r w:rsidRPr="009C6822">
        <w:rPr>
          <w:rFonts w:ascii="Roboto Light" w:eastAsia="Roboto Light" w:hAnsi="Roboto Light" w:cs="Roboto Light"/>
          <w:sz w:val="20"/>
          <w:szCs w:val="20"/>
        </w:rPr>
        <w:t xml:space="preserve"> Matplotlib, Seaborn, D3.js, Plotly, Google Data Studio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models and datasets analyzing carbon compliance markets, integrating insights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precise forecasting of supply and demand dynamics in carbon and biofuel markets.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carbon policy team to monitor and evaluate current legislative impacts influencing carbon pricing strategies and market outlooks,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retrieval and analysis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analytical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carbon market data effectively, enhancing user comprehension and supporting strategic decisions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engaging presentations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PowerPoint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communicate complex research findings on carbon markets and low-carbon fuels to both technical and non-technical audiences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updated forecasts for renewable diesel and sustainable aviation fuels market trends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quantitative analysis alongside industry benchmarks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meetings to align research projects with business objectives, ensuring all teams understood the implications of carbon market analytics on company strategies and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productivity by introducing advanced methodologies for data collection and organization, fostering a culture of continuous improvement and innovation among staff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refined data extraction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information retrieval and streamline reporting processes, thereby reducing turnaround times for data requests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for ongoing carbon market analytics, ensuring deliverables met user needs and supported informed business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Represented the analytics team in product development sessions, providing input on functionality and design of data visualization tools, championing user-centered approaches in tool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IT and development teams to enhance current databases, ensuring the integrity of carbon and emissions data and improving accessibility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to educate team members on effective research methodologies and the tools available for carbon market analysis, bolstering team capability and knowledge share.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statistical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analyzing biofuels market trends, contributing to publications and reports that inform internal strategies and external communications.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external forums to present findings on clean fuel economics, demonstrating thought leadership in carbon markets while enhancing the company’s reputation as an industry expert.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reported on emerging trends within carbon markets, offering actionable insights that influence strategic shifts and operational adjustments in response to market changes.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flows for energy and carbon market datasets,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performance and efficiency in data processing and modeling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software solutions to support data analysis initiatives,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and ensuring robust application security standards were maintained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data storage and analytics capabilities, allowing for flexible data handling and reducing operational costs associated with data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algorithms for refinery modeling to evaluate environmental impacts and inform corporate social responsibility strategies,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accurate model outputs.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dynamic dashboards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insights into renewable energy trends for stakeholders, streamlining decision-making processes across organizational hierarchies.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cross-departmental workshops aimed at interpreting data results and crafting narratives around energy market dynamics, enhancing inter-departmental communication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databases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data integrity and retrieval speeds, which enhanced user experiences across application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documentation for analytical processes and data workflows, ensuring repeatability and consistency in methodologies used for carbon market analysis throughout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Structured comprehensive training programs aimed at elevating the analytical capabilities of colleagues, emphasizing the significance of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data-driven decisions and reporting.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workflows using software development best practices, ensuring clean, maintainable code across all projects through code reviews and adherence to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data privacy and compliance requirements related to carbon emissions and renewable fuel credits, implementing changes as necessary to align with regulatory standards and organizational policies.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product development teams to ensure alignment between analytical capabilities and business requirements, directly impacting product offerings in energy sectors.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