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building robust web and mobile applications. Proven expertise in Python, cloud-native infrastructure, and delivering scalable backend solutions.  Experienced in fast-paced startup environments and committed to architectural excellence and system integrity.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TypeScript, Ruby, SQL, Bash,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Django, Flask, gRPC, React, Vue.js, Ruby on Rails,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 (GCP), AWS, Terraform, Kubernetes, Docker, Cloud Run, Firebase,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Google Spanner, MySQL, Redis, Cassandra,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SOC 2, HIPAA, PCI DSS, OAuth, JWT, Data Encryption, Anomaly Detection, Vulnerability Assessment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3.12+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load handling and high availability in a fast-paced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payment flows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features that protect sensitive PII while maintaining HIPAA compliance and maximizing revenue potential for our veterinary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high-leverage code reviews and established best practices for code quality and documentation, fostering an environment that emphasizes excellence across a small elite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API services within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that facilitate seamless integration with external systems while ensuring secure data transfer practices through proper encryption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robust CI/CD pipeline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fast-track deployment processes and automate testing, enabling quick iterations and live updates to improve system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deployments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quicker scaling and resource management as our application user base expanded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align on project goals, leveraging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feedback loops to enhance team productivity and product relevance.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assist in development tasks, applying intelligent coding practices to reduce lead times on project deliverables without sacrificing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aimed at enhancing system integrity, applying critical thinking to identify potential weaknesses in designs that could lead to bottlenecks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knowledge sharing that emphasized a shared understanding of system architecture and the importance of clean, maintainable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audits and vulnerability assessments regularly, implementing necessary modifications and enhancements to maintain compliance with industry standards and safeguard sensitive customer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discussions on architectural evolution, advocating for robust solutions that allow for rapid prototyping while ensuring long-term sustainability of our technical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trends, adapting our tech stack to meet evolving demands while ensuring our solutions remain innovative and competitive.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systems that provide insights into application performance and enable swift responses to anomalies, enhancing overall user experience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translate business requirements into technical specifications, ensuring alignment between development efforts and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high-performance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frameworks, facilitating the adoption of cloud technologies while ensuring reliability and security across multiple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API services for speed and scalability, integrating modern practices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response times and user engagement on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modernize the entire development stack, introducing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dramatically improving efficiency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all projects, enabling new team members to quickly ramp up while ensuring clear communication of architectural changes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 culture of collaborative improvement, sharing insights from code reviews and pair programming sessions that enhanced team capabilities and promoted best practices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spike testing of system performance, identifying bottlenecks and proposing scalable solutions that aligned technical possibilities with business objectives for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sprint planning and retrospectives, optimizing team workflows and ensuring accountability within the engineering department to achieve project milestones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 and optimization tasks across product lines while working alongside data teams to enhance product features based on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engineers, emphasizing practices that promote code readability, maintainability, and architectural coherence, thus fostering a learning culture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critical approach to software releases, providing strategic insights into feature prioritization and validating deployment readiness through comprehensive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unit and integration tests that achieved a high coverage rate, ensuring the stability of applications before introducing new features to the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alerting mechanisms using logging stacks to provide actionable insights into app performance, driving proactive engagement with system anomalies and enhancing operational oversight.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