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specifically focused on cloud infrastructure and platform engineering, including extensive expertise with containerization and automation. Proven ability to collaborate effectively and mentor teams to achieve shared goals in constructing reliable and scalable systems using best practices in observability and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CloudFormation, OpenStack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ECS, Helm,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 &amp; Automation:</w:t>
      </w:r>
      <w:r w:rsidRPr="009C6822">
        <w:rPr>
          <w:rFonts w:ascii="Roboto Light" w:eastAsia="Roboto Light" w:hAnsi="Roboto Light" w:cs="Roboto Light"/>
          <w:sz w:val="20"/>
          <w:szCs w:val="20"/>
        </w:rPr>
        <w:t xml:space="preserve"> Terraform, Ansible, Puppet, Chef,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Datadog, Prometheus, New Relic, Grafana,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&amp; Frameworks:</w:t>
      </w:r>
      <w:r w:rsidRPr="009C6822">
        <w:rPr>
          <w:rFonts w:ascii="Roboto Light" w:eastAsia="Roboto Light" w:hAnsi="Roboto Light" w:cs="Roboto Light"/>
          <w:sz w:val="20"/>
          <w:szCs w:val="20"/>
        </w:rPr>
        <w:t xml:space="preserve"> Python, Go, JavaScript, Node.js, TypeScript,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CI/CD, Agile, DevOps, Microservices, SRE, TDD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operated cloud-based engineering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organizational support capabilities for multi-cloud environments with a focus on performance optimization and cost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automation modules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standardizing infrastructure provisioning workflows which significantly reduced deployment times and improved consistency across services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processes, ensuring enhancements in service reliability and scalability, coupled with a security-first approach to application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between product teams to define shared engineering patterns, integrating effective guardrails into platform solutions that enhanced deployment stability and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contributed to a culture of continuous improvement, fostering ownership of platform systems and promoting best practices in development and operations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observability enhancements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metrics and alerts that improved incident response times and enriched troubleshooting efficacy for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seamless integration of code changes and automated testing protocols, thus facilitating a quicker release cycle and higher-quality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incident reviews, leading the discussion on systemic improvements while embedding lessons learned into platform templates to bolster future reliability and reduce operational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on platform patterns and best practices to ensure teams could independently manage their deployments while adhering to organizational standards for performance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embed compliance measures impacting infrastructure designs, guaranteeing adherence to privacy policies and regulations pertinent to cloud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developer experience by creating internal tools that streamlined common dev tasks, thus minimizing cognitive load and increasing throughput across the platform engineering team's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robust microservices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programming practices that facilitated scalability and ease of maintenance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containerized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application deployment processes that increased movement efficiency across stages of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foundational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effectively manage workload prioritization and functional iterations, leading teams in sprint planning to ensure timely and 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understanding of the software development lifecycle (SDLC) and employed this knowledge to guide platform design decisions, thus enabling product teams with better management of their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coding reviews and architecture discussions, providing constructive feedback and suggestions aimed at elevating code quality while ensuring alignment with established best practices and organizational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internal automation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Chef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configure servers reliably, gaining significant improvements in deployment accuracy and reducing errors associated with manual configurations in live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