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focused on developing web and mobile applications. Expert in Moodle Workplace integration, LMS configurations, and user management, delivering high-performing eLearning solutions. Adept at collaborating with cross-functional teams to design and implement secure, scalable learning environments. Strong emphasis on accessibility and user experience best practices, with proven abilities in custom reporting and data analysis.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Moodle, React, Vue.js, jQuery, Bootstrap, D3.js,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AWS, Azure, Google Cloud, MongoDB,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Ansible, Kubernetes, Power BI, Excel, Apache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Power BI, Tableau, Looker, BigQuery, Data Warehousing, ETL, SCORM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customized,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 Workplace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engaging, responsive, and user-friendly learning experiences that enhanced learner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mobile-friendly layouts,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improve navigation and accessibility while ensuring consistency across devices and adherence to industry standards for enhanced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administered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 Workplace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settings, including themes, plugins, and system configurations which significantly improved operational efficiency for users across large-scale educational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user accounts, including creation, updates, and deactivation, while ensuring accurate access control and adherence to corporate governance standards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implementing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 reporting functionality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 Workplace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activity, course completion, compliance, and performance metrics facilitating informed decision-making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transform, cleanse, and organize data into actionable insights for operational and leadership reporting enhancing strategic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teams and instructional designers to align platform functionality with evolving instructional needs ensuring the effective application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diverse teaching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and integration of legacy eLearning content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 Workplace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correct data extraction, transformation, and loading processes for seamless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technical user issues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 Workplace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providing ongoing support and user training that fostered effective platform adoption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data-driven dashboards and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presented critical operational metrics to senior management facilitating strategic data review and adjustment.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training assignments, monitored learner progress and completion rates ensuring that all content met organizational training objectives and compliance mandates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competency frameworks and learning plans aligned with partnership goals tracking progress and outcomes for individuals and teams contributing to overall organizational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consolidated data from various sources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reporting capabilities providing accurate and actionable insights for enhanced educational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full compliance with Section 508 standards validating accessibility across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 while implementing improvements for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effective user documentation and training which contributed to improved user satisfaction and reduced support query volumes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enhanced eLearning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unique user requirements aligning technology solutions with educational goals leading to improved learner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implement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ensuring that all technology-driven initiatives meet user needs and are fully aligned with educational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architectural design of server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increased loads while maintaining exceptional uptime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coding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that produced code was modular, maintainable, and easily integrated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engagement by providing training and sharing insights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learning platform thus enhancing the overall user experience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Commissioned the conversion and integration of legacy eLearning content via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promoting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user requirements and specifications while partnering with project managers ensuring transparency and effective coordination between stakeholders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codebases across multiple projects leading to improved collaboration among software development teams and reducing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cycles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contributing to a more efficient and timely release of course content updates improving overall content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configuration of security protocols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compliance with legal standards enhancing the confidentiality and integrity of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continuously iterating and adjusting system configurations for enhanced efficiency and user engagement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eLearning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workshops focused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ensuring that team strategies are innovative and forward-thinking.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