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Mechanical Estimator with over 11 years of experience in the construction industry, specializing in HVAC systems. Highly skilled in cost analysis, project estimation, and collaborative project management, providing comprehensive mechanical project estimates.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Software:</w:t>
      </w:r>
      <w:r w:rsidRPr="009C6822">
        <w:rPr>
          <w:rFonts w:ascii="Roboto Light" w:eastAsia="Roboto Light" w:hAnsi="Roboto Light" w:cs="Roboto Light"/>
          <w:sz w:val="20"/>
          <w:szCs w:val="20"/>
        </w:rPr>
        <w:t xml:space="preserve"> PlanSwift, Bluebeam, AutoCAD, Revit, ProEst, Trimble, Takeoff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Microsoft Project, Trello, Asana, Smartsheet,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HVAC Systems, Mechanical Design, Construction Specifications, Cost Analysis, Quantity Take-Offs, BIM, Building Codes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Microsoft Office Suite, Slack, Zoom, Microsoft Teams, Email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Math &amp; Analysis:</w:t>
      </w:r>
      <w:r w:rsidRPr="009C6822">
        <w:rPr>
          <w:rFonts w:ascii="Roboto Light" w:eastAsia="Roboto Light" w:hAnsi="Roboto Light" w:cs="Roboto Light"/>
          <w:sz w:val="20"/>
          <w:szCs w:val="20"/>
        </w:rPr>
        <w:t xml:space="preserve"> Cost Estimation, Risk Analysis, Value Engineering, Spreadsheet Analysis, Data Interpretation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mechanical estimates for commercial and residential projects, focusing on HVAC systems, ensuring accuracy and compliance with industry regulations and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cost analysis and quantity take-offs from technical drawings and specifications, enhancing the precision of project estimates and identifying potential savings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engineers, and suppliers to develop comprehensive estimates and ensure successful project planning and execution, aligning all stakeholders on budget and timeline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evaluated subcontractor and supplier quotations to ascertain value, ensuring project bids reflected market trends and were competitively positioned for winning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industry standards, pricing trends, and market conditions to provide informed recommendations and adaptive solutions in an ever-evolving mechanical services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estimation software tools to create accurate models and initiate detailed costing investigations, bolstering project feasibility assessments and client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to identify project risks and provide value engineering solutions that optimized costs while respecting client requirements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presented detailed estimation reports to stakeholders, emphasizing clarity and precision in cost expectations and enhancing client trust through transparency and professionalism.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suppliers and subcontractors to negotiate favorable terms for materials and services, contributing to enhanced project margins and overall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analytical skills to interpret technical drawings and specifications, enabling precise adjustments and refinements to estimates based on evolving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estimation and project management among team members through training and mentorship, enhancing team performance and improving overall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estimation techniques and tools that streamlined workflows and improved accuracy over time, contributing to increased efficiency and productivity within the team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filing systems for project documents and records, ensuring easy access to critical information and supporting seamless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post-project evaluations to analyze outcomes against initial estimates, leveraging learned insights to refine future estimating practices and improve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filed regulatory documents as needed to comply with industry-specific requirements, ensuring that all project phases adhered to legal and safety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Compiled and analyzed technical project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design tools to create precise models that supported effective decision-making in project estimation.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and impact analyses in collaboration with engineering teams, enhancing the overall quality of estimates and project execution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creating presentations, documentation, and detailed reports that communicated project details to various stakeholders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professional development to stay updated on the latest trends in mechanical estimating and HVAC advancements, enhancing personal and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resource allocation discussions within project management settings to ensure optimal use of human and material resources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negotiation strategies for subcontractor agreements, applying effective communication skills to secure favorable terms that benefitted project outcomes and client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