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Engineer with 11 years of experience in software development focused on web and mobile applications. Proven expertise in deploying scalable machine learning models and optimizing ML pipelines using advanced cloud technologies. Strong proficiency in mentoring engineering teams and driving innovation in machine learning infrastructure while collaborating effectively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Docker, Kubernetes, OpenShift,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MLflow, Dask, XGBoost, LightGBM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Pipelines &amp; Orchestration:</w:t>
      </w:r>
      <w:r w:rsidRPr="009C6822">
        <w:rPr>
          <w:rFonts w:ascii="Roboto Light" w:eastAsia="Roboto Light" w:hAnsi="Roboto Light" w:cs="Roboto Light"/>
          <w:sz w:val="20"/>
          <w:szCs w:val="20"/>
        </w:rPr>
        <w:t xml:space="preserve"> Airflow, Dagster, Kafka, Apache Spark, Apache Beam, Luigi, Streamlit,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 C++,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Analytics:</w:t>
      </w:r>
      <w:r w:rsidRPr="009C6822">
        <w:rPr>
          <w:rFonts w:ascii="Roboto Light" w:eastAsia="Roboto Light" w:hAnsi="Roboto Light" w:cs="Roboto Light"/>
          <w:sz w:val="20"/>
          <w:szCs w:val="20"/>
        </w:rPr>
        <w:t xml:space="preserve"> Pandas, NumPy, Hadoop, SparkSQL, Redshift, BigQuery, Data Warehousing, ETL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with Data Scientists to improve efficiencies in deploying production models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the performance and reliability of predictive algorithms while mentoring junior engineers in best coding practices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significantly reducing deployment times for new machine learning models and improving integration with data 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feedback focused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align machine learning solutions with business objectives, translating technical findings into actionable insights for stakeholders and executives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environments and manage scalable applications across diverse computing clusters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real-time and batch processing systems for machine learning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high-throughput access to large datasets for model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mid-level Machine Learning Engineers, fostering their growth in both technical skills and industry trends related to machine learning and software development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maintained industry trends in the machine learning and data engineering space, ensuring the team utilized cutting-edge tools and frameworks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seminars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skills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data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 and batch data processing, ensuring data quality and availability for analytics and model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and logging protocols in production machine learning applications to ensure system reliability and performance metrics were met consistently across all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solutions in deploying real-time data processing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streams, enhancing the overall data pipeline architecture for predictive analytics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and training materials for internal use, covering topics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flow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production deployment,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strategic discussions to drive initiatives that align with the company’s vision for advanced machine learning applications in the food delivery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new features based on customer feedback that greatly improved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internal and external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enabling seamless communication between various company systems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business requirements into technical specifications, leading to efficient project delivery and improved cycle times for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deploy and monitor applications, enhancing application performance and scalability while adhering to best practices for cloud security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streamline the software release process, implementing solutions that automated deployment pipelines and reduced manual intervention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integration testing frameworks that improved code quality and maintained high software standards in complex systems, involving multiple programming languages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through sprints and retrospectives, enhancing team collaboration and project alignment with business objectives while fostering an adaptable work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effective data storage and retrieval mechanisms, enhancing application efficiency and driving data-informed decisions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asynchronous processing, streamlining data retrieval times for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assessments and remediation efforts to maintain compliance with data protection regulations and secure user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seminars to stay updated on emerging trends in software development and machine learning to refine technical skills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software engineers in programming tasks and project implementations, fostering a collaborative and innovative programming environment while promoting effective coding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