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MLOps and software development, specializing in web and mobile applications. Proven expertise in developing scalable ML infrastructure, designing automated pipelines, and collaborating effectively with cross-functional teams to deliver innovative solutions in machine learning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Go, Rust, JavaScript, Bash,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Tools &amp; Frameworks:</w:t>
      </w:r>
      <w:r w:rsidRPr="009C6822">
        <w:rPr>
          <w:rFonts w:ascii="Roboto Light" w:eastAsia="Roboto Light" w:hAnsi="Roboto Light" w:cs="Roboto Light"/>
          <w:sz w:val="20"/>
          <w:szCs w:val="20"/>
        </w:rPr>
        <w:t xml:space="preserve"> MLflow, Kubeflow, SageMaker, TensorFlow, PyTorch, Airflow, Metaflow, Ray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(GCP), Azure, OpenStack, IBM Cloud,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Jenkins, GitLab CI, CircleCI, Travis CI, Ansible, Chef, Puppet, Argo 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SQL, NoSQL, Apache Spark, Hadoop, Kafka, Pandas, NumPy,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developing automated pipelines for data management, model training, deployment, and monitoring to ensure efficient machine learning workflows and business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deployed, and managed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distributed training and inference, enhancing performance and scalability while ensuring seamless integration with existing systems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autonomy, and robotics specialists, to gather requirements and develop effective data management strategies for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developed cloud-based systems optimized for machine learning workloads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processing speeds and resource allocation in both R&amp;D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operated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 systems for continuous integration and deployment, facilitating effective experiment management and optimized governance of models and datasets throughout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model evaluation, selection, and deployment workflows, increasing the efficiency and reliability of training cycles and ensuring model performance met industry standards and safety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discovery and proposed preliminary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assessing various ML tools and cloud services to outline pros and cons for informed decision-making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a comprehensive design document detailing the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elements from data ingestion and model training to deployment and monitoring, facilitating sound project execution through structured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infrastructure design, fostering a culture of knowledge-sharing and professional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advanced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SageMaker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core systems, resulting in improved model management and deployment efficiency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implement real-time monitoring and alerting systems for deployed models, ensuring quick resolution of issues and adherence to safety-critical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new technologies and frameworks, ensuring the organization remained competitive and at the cutting edge of autonomous vehicle technology within the freight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use, leading to cost-efficient operations while maintaining high service availability for critical machine learning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architecture reviews to assess new designs against performance benchmarks and industry standards, ensuring alignment with strategic business goals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diverse stakeholders to ensure successful integrations of hardware and software components, transcending technical boundaries to achieve organizational objectives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sophisticated backend services and APIs contributing to large-scale, robust applications while ensuring they adhered to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throughout the project life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enhance user interface efficiencies and functionality, ensuring seamless integration of user-facing features in application architectures utilizing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optimized existing codebases to enhance execution speed and reduce latency, contributing to improved user experience across platforms and devices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allowing for reliable tracking of code changes and seamless collaboration among multiple development teams across various projects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discussions to enforce coding standards, foster teamwork, and encourage continual learning, paving the way for high-quality, maintainable software solutions from inception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emerging technologies, preparing presentations to inform leadership on potential advantages and alignment with organizational goals in regard to new software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cross-discipline Agile teams focused on delivering timely software releases, effectively balancing competing demands and promoting transparency through continuous stakeholder engagement and sprint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discussions, offering insights based on experiences with distributed systems and real-time data processing to build resilient solutions for complex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DevOps practices within the organization, advocating for the adoption of CI/CD pipelines that facilitate faster deployment cycles without compromising quality or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enhance testing frameworks for critical software components, ensuring that all production code was rigorously tested and backed by comprehensive unit and integration tests before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model prototyping and initial development, supporting innovative projects in data-driven applications, especially in the field of natural language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efforts aimed at expanding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influence in emerging technology sectors, aligning project trajectories with anticipated market trends and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