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designing scalable applications and implementing complex systems. Expertise in Java, Kafka, and Event-Driven Architecture. Proven track record of leveraging cutting-edge technologies to foster collaboration and drive innovative solutions. Strong background in system design and architecture, adept in creating efficient algorithms and executing quality assurance processes. Passionate about utilizing AI tools for optimization and enhancing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Kotlin, JavaScript,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Apache Kafka, Kafka Streams, Apache Flink, JUnit, Mockito, Avro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Event-Driven Architecture, Domain-Driven Design, Object-Oriented Programming,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Maven,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Data Management:</w:t>
      </w:r>
      <w:r w:rsidRPr="009C6822">
        <w:rPr>
          <w:rFonts w:ascii="Roboto Light" w:eastAsia="Roboto Light" w:hAnsi="Roboto Light" w:cs="Roboto Light"/>
          <w:sz w:val="20"/>
          <w:szCs w:val="20"/>
        </w:rPr>
        <w:t xml:space="preserve"> Schema Registry, Distributed Tracing, Event Sourcing, CQRS,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several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operated efficiently within cloud environments, promoting high availability and disaster recovery protocols as essential software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orchestrating the configuration of topics and consumer groups to facilitate smooth event flow and improve system responsiveness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 Streams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real-time data efficiently while applying robust event versioning techniques, enhancing system performance and adaptability to changing data requirements as new needs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architectural patterns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decoupled systems capable of real-time processing, increasing operational efficiency and flexibility within the tech stack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model events using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 making sure the architecture aligned with business goals and enhanced agility in product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unit testing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raising the bar for maintainability while ensuring all systems met high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Schema Registries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proper versioning and compatibility of data structures across microservices, which minimized integration risks and promoted data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sharing best practices in coding, design patterns, and the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fostering a culture of knowledge sharing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CI/CD pipelines, leading to faster deployment cycles and reduced development overhead, all while ensuring a robust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event formats and governance by implementing data validation routines, thereby increasing data quality and trustworthiness in inter-service communications and fostering a culture of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discussions with product managers and stakeholders, presenting architectural designs and system options to facilitate informed decision-making processes based on technical feasibility and cost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solution architecture discussions, evaluating new technologies that could enhance performance, including experimenting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Eureka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discovery and load balancing to optimize application distribution.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streaming analytics, empowering teams in understanding large-scale data processing, thereby broadening skill sets within the organization and enhancing service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distributed tracing to monitor application performance across microservices, identifying bottlenecks in real-time and promoting a proactive approach to system optimizations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toward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Tooling Proficiency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key areas where AI could streamline workflows and automating repetitive tasks, ultimately improving team efficiency and project turnaround times.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 the development of comprehensive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scalable solutions to support diverse client needs and improve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implementing real-time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gain insights into data with minimal latency, thereby enhancing competitiveness in their respective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of microservices architecture to support rapid deployment and scaling, fundamentally transforming the way teams approached application development and management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highly responsive systems that allowed for seamless integration of third-party services, ensuring that applications remained flexible and adaptable to customer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Playfully led the initiative on event modeling that employed domain-driven techniques, fostering a deeper understanding of business requirements and aligning technical solutions with market strategies and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coordinating efforts across teams to align development processes with business objectives, ensuring timely delivery of quality software iterations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peers in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sharing knowledge on minimizing bugs in production and ensuring robust software quality through effective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Schema Registry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defining data contracts that improved communication across teams and ensuring higher data integrity throughout the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efforts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that enhanced overall workflow efficiency in building and releasing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monitoring of applications by integrating distributed tracing mechanisms that helped eliminate performance bottlenecks while providing actionable insights for improving system stability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aimed at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 Streams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pipeline architecture, significantly boosting team capability to handle data-driven projects and improve responsiveness to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product management to iterate on feedback, ensuring software development was responsive to user requirements and market conditions, fostering a collaborative work environment focused on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