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software development, specializing in IBMi (AS/400) technologies. Proven expertise in RPGLE, DB2/400 SQL, and legacy system modernization. Adept at leading teams, developing complex applications, and enhancing core business logic while collaborating effectively in remote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RPGLE, RPG, CLLE, COBOL, DB2/400 SQL, Java, Python,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IBM System i (AS/400), Git, JIRA, Confluence, Eclipse, IBM Rational Developer, VS Code,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Waterfall, DevOps, Microservices, RESTful APIs, SOAP, Legacy Integration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DB2, MySQL, Oracle, SQL Server, MongoDB, PostgreSQL, MS Access, Flat Files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Jenkins, Terraform, Ansible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applications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IBMi (AS/400)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performance and maintainability to support business-critical functions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technical documentation for all software development processes, ensuring seamless collaboration amongst stakeholders and adherence to industry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legacy applications to identify areas for modernization, utilizing modern development methodologies and frameworks to implement significant improvements and increase operational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junior developers, providing technical guidance and mentorship to improve their skills in critical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DB2/400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functional teams to address complex technical issues while maintaining strong communication channels, which resulted in quicker resolutions and improved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decision-making processes and provided insights into system improvements that aligned with modern technology standards, optimizing system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enhanced core business logic within existing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COBOL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DB2/400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system reliability and facilitating a smoother user experience under high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the development team to ensure timely project completion while enhancing team productivity and morale, leading to a more dynamic project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quality assurance processes to ensure the quality and performance of the applications developed, adhering to organizational standards for software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conducting training sessions focused on emerging technologies and best practices in legacy system modernization for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and operations to gather requirements and translate them into functional specifications, driving clarity and focus during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deploy applications and manage system integrations, utilizing collaboration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project status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code management, ensuring that all code repositories were maintained accurately and enabling effortless collaboration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interfaces by implementing best practices for software development alongside front-end technologies, contributing to improved engagement and user satisfaction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and debugging of applications deployed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IBMi (AS/400)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utilizing tools to ensure quality and mitigate potential errors before full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enterprise solutions at scale utilizing innovative techniques, frequently focusing on accelerating development cycles through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IBMi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based programming and integration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teams to define, analyze, and document requirements for key software features, increasing product value and user experience through effective stakeholder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integration with legacy systems while leading modernization initiatives aimed at improving system performance and reducing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providing expertise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AS/400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and facilitating enhancements to existing architecture to align with current technology trends and company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Administered DB2 and other relational databases effectively, executing queries and optimizing data structures aimed at enhancing application efficiency and overall system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software design results and project status updates to stakeholders, utilizing visualization tools to ensure clarity and support for ongoing project initiatives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IBMi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deployment activities across multiple teams, ensuring that all new features and functionality were successfully integrated into the production environment smoothly and with minimal disruption.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code reviews and best practices around performance optimizations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IBMi (AS/400)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elevating the technical competency of the development team naturally as part of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owners to define and prioritize feature requests, translating business needs into actionable strategies while maintaining a focus on user satisfaction and project viability.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emerging technologies and proposed innovative solutions to enhance operational practices, leveraging trends to optimize software performance and system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support for deployed applications, addressing incidents and issues quickly through structured troubleshooting and proactive maintenance procedures.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through hands-on sessions and technical workshops, strengthening the team’s capabilities in development areas relevant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IBMi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beyond.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