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focusing on web and mobile applications. Proven expertise in architecting enterprise-level knowledge graph solutions, leveraging advanced technologies and frameworks to enable impactful insights and enhance decision-making processes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Scala, Java, JavaScript, TypeScript, SQL,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Neo4j, GraphQL, Hadoop, Apache Jena, Senzing, GraphAware Hume, Gephi, Dgraph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Delta Lake, ETL, Flink, Kafka, Airflow,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NLP, Graph Neural Networks, MLflow, OpenAI,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operationalized multiple graph-based ecosystems for national defense applications, ensuring multi-source data integration and enabling advanced entity resolution that aligns with mission-focused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evolved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integrated distributed data sources across secure environments, focusing on seamless interoperability and performance optimization for enhanced user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resolution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Senzing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efficient data processing workflows that supported high-demand operational requirements within classified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enable automated discovery features, delivering actionable insights that informed critical defense-related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cross-functional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strategies, aiming to foster best practices in system architecture and implementation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large-scale data processing frameworks, ensuring robust handling of complex data pipelines and targeted analytics for mission-critical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strategies for data ingestion and migration for existing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auditability, security,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senior government stakeholders, providing expert guidance on the operationalization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graphs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alignment with evolving mission needs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federal security standards, including regular assessments and adjustments to data handling processes to uphold operational security and integrity across graph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Operationalized transformations necessary for adapting knowledge graphs to meet the specific and often ambiguous requirements posed by government entities, shaping effective technical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recommendations on roadmap development regarding the scaling of knowledge graph capabilities based on stakeholder input and the organization's long-term vision for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R&amp;D initiatives aimed at advancing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driving innovation tailored to enhance national security analytics and outcomes in service to government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secure APIs that facilitated real-time data access and ensured seamless user interaction with graph-based data models throughout various mission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schema evolution initiatives to ensure adaptability and enhancing efficiency as system requirements expanded in response to changing mission burdens.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that detailed system architecture, engineering standards, and best practices, contributing to the establishment of maintainable and scalable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frameworks to support innovative software applications within the organization, prioritizing efficient data manipulation and retrieval techniques for enhanced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advancing cloud-based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resilience of web applications, bolstering organizational infrastructure while meeting user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implement integration between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applications, enabling advanced predictive capabilities while fine-tuning the models for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architecture for mobile applications that aligned with user requirements, employing agile methodologies and continuous integration practices to deliver quality products promptly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solutions that strengthened the functionality of internal platforms and the overall user experience based on feedback and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engineers, fostering a collaborative environment in which best practices in coding and application development flourished.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structure optimizations that improved application performance metrics, thus ensuring responsive and engaging experiences for end-users in a competitive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security best practices within all development projects, ensuring compliance with regulations and enabling secure software delivery through effective risk management across application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 to drive the efficient completion of software development cycles while keeping timelines and deliverables aligned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code integration processes, ensuring seamless functionality of multi-platform applications through rigorous testing and optimization techniques that enhanced both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user-facing web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interactivity and data exchange for web applications and fostering robust product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technical specifications as part of project handoff, aiding continuity of operations and knowledge transfer within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