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applications. Proven track record of delivering robust features and leading projects with a focus on clean architecture and user experience optimization. Deep expertise in building scalable systems and effective APIs while collaborating cross-functionally for high-impact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JavaScript, Rust, Python, Java, C#,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GraphQL, Redux, jQuery, Webpack,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gRPC, REST APIs, Microservices,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MongoDB, Oracle, MySQL, Cassandra,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Grafana, Sentry, CloudWatch, AWS Nitro Enclaves, IAM Policies, Incident.io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stablecoin issuance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banking APIs and blockchain networks, enhancing transaction capabilities across various financial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backend services and APIs for cross-border transactions,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service communication while maintaining stringent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intuitive user experiences to handle real-time updates for financial workflows and analytical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requirements, ensuring user-centric designs and features while managing multiple cross-functional initiatives to deliver strategic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querying techniques and caching strategies to achieve sub-second latency during high transaction volumes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automated testing and continuous integration practices, improving overall code quality and deployment frequency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 talks and workshops on emerging technologies in blockchain and microservices architecture, driving knowledge sharing and innovation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error handling and observability in deployed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 monitoring and quick incident response capabilities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coding standards, architecture, and system design, fostering a culture of learning and collaboration within a fast-paced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for API interactions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Nitro Enclaves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and data privacy while maintaining high performance and reliability throughout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efforts to containerized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reliability while reducing operational overhead during peak load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features enhancing compliance tools for user management and operational support, ensuring alignment with evolving regulatory frameworks and market demands across multiple jurisdictions.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new financial technologies, working with stakeholders to balance user experience, performance, and regulatory requirements in an agile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feedback, encouraging best practices in software development and fostering team growth through knowledge exchange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shape technical roadmaps for product development initiatives, aligning engineering goals with business objectives to deliver impactful solutions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business requirements into functional UI components and seamless user experiences for Google's suite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API design and implementing microservices architectures for improved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initiatives, significantly increasing application performance through implementing best practices for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database fine-tuning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and managed schema migrations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enhancing retrieval performance through indexing and fine-grained access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for project management, leading daily stand-ups and sprint planning meetings to ensure efficient workflows and alignment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coverage and greatly reducing the time spent on debugging and maintenance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helping advance technologies related to web performance and security, showcasing the importance of community and collaboration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as part of a summer program, guiding them in best software engineering practices and introducing them to the complexities of working in a large tech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presentations, translating technical concepts into business language while ensuring alignment with performance expectations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cloud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reinforcing knowledge on security and scalability while aligning with enterprise-level infrastructure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asset management, enhancing developer productivity and deployment efficiency through streamlined workflows and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 and postmortem analyses to strengthen incident management processes, contributing significantly to a culture of continual improvement in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