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full-stack web and mobile application development. Proficient in FastAPI, React, and PostgreSQL, known for driving projects from inception to completion with a focus on delivering high-impact features. Strong communicator with a pragmatic approach to problem-solving and a growth mindset, complemented by extensive experience in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React, Django, Flask,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RESTful APIs,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development of innovative educational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for thousands of educators through thoughtful design and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Python/FastAPI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instructional materials accessed by educators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 and product teams to translate user needs into technical specifications, ensuring alignment with overall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effectively while adapting to changing customer requirements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in a small team, optimizing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code reviews and feature deployments,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complex issues, applying critical thinking and problem-solving skills to enhance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deployment of high-quality code and minimize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tooling improvements that streamlined development workflows, increasing team efficiency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ideation sessions, providing insights based on user feedback and technical capabilities to inform product iterations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AI-powered solutions within the product, leveraging machine learning models to provide personalized resources for educators and students.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technologies and industry trends, consistently seeking opportunities for professional growth and sharing knowledge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clear communication during the development cycle to ensure transparency and alignment on project objectives and timelines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supportive team environment through open collaboration and knowledge sharing, enhancing the collective expertise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 lifecycle, ensuring compliance with educational data regulations and user privacy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as part of a cross-functional team,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features that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managers to define technical requirements, ensuring that engineering deliverables met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 and review processes, substantially reducing bugs and deployment lead times while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thoughtful schema design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query management, resulting in faster application response times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new team members on company processes and technologies, facilitating a quick onboarding experience and fostering a learning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and provided technical insights that shaped the product roadmap and strategic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repositories, ensuring smooth team collaboration and seamless integration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APIs to enhance interoperability between services, supporting integration across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to expand technical expertise by participating in workshops and courses relevant to modern web development technologies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resolved support tickets related to application performance issues for internal users and external clients, ensuring rapid response times and satisfactory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 to analyze project successes and areas for improvement, consistently striving for process enhancements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