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designing and implementing web and mobile applications. Proficient in TypeScript, React, Node.js, and SaaS solutions with a strong focus on delivering high-quality, scalable software and adhering to CI/CD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gRPC, RESTful APIs,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 DevOps, Heroku,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Microservices, GraphQL,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best practices in component architecture for a scalable front-end experience across multiple applications, enhancing developer efficiency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back-end services, integrating with third-party APIs, and ensuring high availability and responsiveness for user-centric applications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optimizing performance metrics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automated testing frameworks, resulting in iterative and swift delivery of features and enhancements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 and UX/UI designers to define application scopes, reducing discrepancies between development and design, ultimately strengthening product fidelity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methodologies, leading sprint planning sessions and scrums while fostering a culture of continuous improvement and team collaboration in line with modern development practices and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micro-frontend solutions, allowing decentralized development and faster integrations of new features into existing projects, facilitating an innovative project structure that scales with business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RESTful and gRPC services, emphasizing security and data integrity during communication processes, enhancing application robustness in line with industry standards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and contributing to onboarding processes, ensuring knowledge sharing and collaborative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advocated for adherence to coding standards and design patterns, driving a high-performance software craftsmanship culture, and minimizing bug rates through peer accountability and thorough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compliance checks into the CI/CD pipelines, ensuring regulatory standards compliance for all deployments and maintaining governance best practices across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architecture through data modeling techniques and schema validations,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Schema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robust data structures, minimizing errors and ensuring critical application data integrity during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quality initiatives that led to substantial reductions in bottlenecks and improved response times, directly impacting user experience and operational efficiency for partner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modular components to facilitate better collaboration, knowledge sharing, and onboarding efforts, increasing team productivity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discussions and community meetups to stay abreast of industry trends and emerging technologies, which informed project implementation strategies and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a client-first approach in software engineering practices, focusing on feedback loops, enhancing user journeys, and ensuring alignment between technical implementation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highly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adhering to a responsive design framework, significantly improving user engagement and interface fluidity through integrated state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robust back-end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multiple high-traffic features while ensuring minimal downtime and streamlined data flow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and code reviews as part of a strong emphasis on collaboration and knowledge transfer, sharpening the skill sets of peers while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practices to manage project pipelines effectively, leading regular stand-ups and retrospectives to evaluate progress and refine processes aiming for maximum operational output and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of delivered software by ensuring code reliability through extensive testing measures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tools and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application scaling and management while reducing operational complexities in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user interfaces by implementing reusable front-end libraries that adhere to the latest web standards, consequently improving development efficiency and ensuring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explore containerization and microservices architecture, leveraging insights gained to build scalable web applications that adjusted dynamically to user traffic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API specifications meticulously using tools like Swagger, enhancing transparency and understanding between technical and non-technical teams, ultimately leading to streamlined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knowledge sharing within teams through organized lunch-and-learns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web technologies, cultivating a learning-centric environment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maintenance and enhancement of existing legacy applications, introducing modern frameworks and libraries for improved performance and user satisfaction, thereby addressing technical debt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utilized cutting-edge technologies and industry trends such as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in relevant projects, aligning development efforts with contemporary best practices for development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