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over 11 years of experience in software development, specializing in web and mobile applications. Proven expertise in backend technologies and cross-functional collaboration delivering engaging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JavaScript, Node.js, TypeScript, Python,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Express.js, Spring Boot, Django, Angular, GraphQL,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DataDog,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BFF architecture, GraphQL, WebSocket,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Kubernetes, Prometheus,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 for CookUnity's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menu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server-driven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optimize user satisfaction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new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menu exploration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engagement through thoughtful iterations and ongoing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strategies to enhance the performance of API responses, reducing latency and improving overall user experience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quality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observability, monitoring, and logging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quickly diagnose issues and maintain high service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microservices that handled critical data operations efficiently, ensuring seamless integration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response 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mechanisms, enabling quicker data retrieval and user satisfaction during peak hours of application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sessions, mentoring junior developers and fostering an environment of continuous learning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emerging technologies in the food delivery sector; adapted team practices to leverage these advancements for improved service quality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infrastructure management and deployment automation, enhancing the efficiency of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BFF architecture to manage data flow between the client and server, optimizing communication paths and improving loading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cross-team communication, ensuring all stakeholders had visibility on development progress and feature rollouts, thereby enhancing collaboration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market research and user testing workflows, iteratively improving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menu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actual usage data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operational processes by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deployment cycles and more efficient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focusing on enhancing front-end performance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interactions and quicker rendering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improving system responsiveness and scalability within the product 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API efficiency,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support various client applications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contributing to requirements gathering, coding, deployment, and maintenance of critical applications focused on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enhancing existing applications' scalability and enhancing integration capabilities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for deploying applications, managing resources, and ensuring high availability and disaster recovery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synchronize with product timelines and development priorities, ensuring alignment of team efforts with business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new features into existing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and responsive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collaborative environment through regular participation in sprint planning sessions, effectively communicating technical challenges and suggestions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optimizations for key queries that reduced data retrieval times and improved response times during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quality of delivered code through rigorous testing and debugging practices, adhering to high industry standards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unit testing frameworks into the development process, improving code quality and reducing debugging time across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application support and troubleshooting services, ensuring any incidents were quickly resolved with minimal disruption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