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full stack web and mobile applications. Proven track record in leading development initiatives, building scalable systems, and delivering high-quality code. Expertise in React, TypeScript, and backend technologies that support complex workflows, while mentoring teammates and driving best practices in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Next.js, Bootstrap, Tailwind CSS,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Spring Boot, Django, Flask, Ruby on Rails,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Jest, Mocha, Cypress, Selenium, Postman,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core features for pharmacy management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code and architectural standards were consistently met across all modules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specifications and translate high-level requirements into actionable engineering tasks, fostering a culture of open communication during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RESTful APIs that guided the integration of various backend services, ensuring seamless interaction between database queries and frontend requests for optimized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automated testing practices,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CI/CD pipeline to enhance code quality and reduce regression issues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best practices in software design and encouraging lifelong learning, which helped cultivate a supportive and growth-oriented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improve existing workflows and eliminate bottlenecks, resulting in faster deployment cycles and increased team productivity with a focus on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delivery of complex features from inception through deployment, ensuring timely project delivery while adhering to best coding standards and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application performance,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address latency issues, which directly contributed to enhanced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data security practices,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encryption techniques to protect sensitive user information and align with industry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transform user feedback into actionable development tasks, significantly improving user satisfaction and feature usability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microservices architecture principles that paved the way for independent scalability of different parts of the application, enhancing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and ensuring adherence to engineering standards that upheld the quality of deliverables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the team to discuss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keep the entire engineering organization informed and agile.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operational excellence by documenting architectural decisions and codebases in a clear and accessible manner, which improved onboarding processes for new hires and existing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stakeholders to ensure alignment on project objectives and timelines, building trust through transparent reporting and proactive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performance optimization through comprehensive testing methodologies and usability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collaborating with cross-functional teams to prioritize development tasks while ensuring alignment with product roadmaps and strategic objectives of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reusable code and implementing best practices for security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 APIs for data retrieval and manipulation, optimizing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seamless data flow between frontend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as part of the development process, advocating for clean coding practices and reduced technical debt, which improved the overall quality and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application issues in real-time, collaborating with team members to devise innovative solutions that positively impacted client deliverables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fast-paced environment, demonstrating quick learning of new technologies and agile methodologies that required flexibility and adaptability to meet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deployment times and reduced potential for errors during the release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ensuring efficient collaboration and tracking of project evolution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engineering and product departments, effectively translating technical concepts into user-friendly language while maintaining focus on project goals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documentation of software designs and architectural frameworks, creating easily digestible technical specifications that provided crucial insights for stakeholders and technical team members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training programs for new hires focused on the codebase and engineering principles, contributing to a cohesive and well-informed onboarding process that accelerated team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