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focused on web and mobile applications. Expert in TypeScript, Node.js, React, and building scalable systems. Proven ability to architect robust infrastructures while leading the development of high-quality software solutions that resonate with user needs and enhance product features.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TypeScript, JavaScript, Node.js, React, Next.js,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MySQL, MongoDB, Redis, DynamoDB,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AWS, Terraform, Docker, Kubernetes, CloudFormation,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Middleware:</w:t>
      </w:r>
      <w:r w:rsidRPr="009C6822">
        <w:rPr>
          <w:rFonts w:ascii="Roboto Light" w:eastAsia="Roboto Light" w:hAnsi="Roboto Light" w:cs="Roboto Light"/>
          <w:sz w:val="20"/>
          <w:szCs w:val="20"/>
        </w:rPr>
        <w:t xml:space="preserve"> GraphQL, REST, AWS EventBridge, SQS, WebSockets,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Mocha, Chai, Cypress,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multi-tenant cloud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which improved the performance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enabling personalized experiences for each creator while ensuring scalability for future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event-driven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EventBridge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flow between services and provide real-time analytics to enhance user engagement on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resilient system architecture focused on high-signal interactions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fostering a unique community experience for professional networking through our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translating unspoken needs into technical specifications that improved data consistency and system reliability across our creator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and maintainability of large-scale applications by establishing coding patterns and best practices, ensuring all developers adhered to a high standard of quality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 architecture and optimizing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lifting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Cursor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workflows to automate repetitive tasks, which allowed engineers to focus on high-level system design and architecture considerations.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ensuring adherence to established standards of clean and type-safe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which in turn reduced the number of bugs found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discussions with stakeholders about new technological trends, leading to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server-side rendering capabilities, enhancing SEO and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successfully reducing deployment times while improving reliability and consistency across multiple environments through streamlined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methodology, contributing to sprint planning and retrospectives, which cultivated a team culture centered on continuous improvement and innovation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detailed debugging sessions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our APIs and front-end functionalities were defect-free and met user requirements during the testing phases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consistent development and production environments, greatly improving the team's efficiency in managing dependencies and deploying applications with 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logging and error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quick identification and resolution of system issues as they arose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both APIs and application functionality, which served as a vital reference point for the entire engineering team, facilitating smoother onboarding of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for consumer-facing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that improves user experience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scalable backend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integrated seamlessly with multiple data sources and external APIs for dynamic content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reducing technical debt by refactoring legacy systems into modular, maintainable components using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cloud migration projects, transitioning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 while implementing best practices in security and performance monitoring to enhance operational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pipelines, ensuring automated testing and deployment processes were established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software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launch of multiple MVPs, collaborating with product teams to define requirements, prioritize features, and test their implementations in live environments before full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methodologies, facilitating communication within sprint teams and ensuring backlog items were properly prioritized and addressed in a timely manner during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design and code reviews, advocating for the importance of clean coding practices and sustainable project architecture, which improved team knowledge and codebase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querying APIs more efficiently, significantly reducing over-fetching of data and improving application responsiveness during critical operations involving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storage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was well-structured, reliable, and accessible to all necessary services upon request now and in the future.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greater than 80% code coverage and ensuring that new features did not break existing functionalities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technical support and troubleshooting for user-facing applications, leveraging customer feedback to improve product features and usability through iterative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