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Proficient in building robust APIs and user interfaces, adept at leveraging cloud-native technologies and serverless architectures to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Tailwind CSS,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CDK, Terraform,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secure and reliable data exchange for healthcare analytics applications that enhance patient 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devices to improve user experience in medical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resources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infrastructure as code for scalable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 agile settings, demonstrating adaptability and effective communication to align development processes with clinical stakeholders and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durable data models, ensuring efficient access and retrieval of healthcare data, while maintaining data integrity and enhancing performance through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continuous integration workflows, drastically increasing deployment frequency and reliability of updates to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observability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performance, proactively addressing potential issues before impacting application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infrastructure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operational resilience and prompt incident response, thereby improving service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coding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development speed, implementing machine learning techniques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releases and maintain robust software development standards within healthcare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software documentation and API guides, fostering team collaboration and improving onboarding processes for new team members and external integration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contributing to a culture of continuous improvement and operational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dashboards for stakeholders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illustrating key performance metrics and visualization of patient data trends for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user-friendly frontend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medical industry compliance and accessibility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logging mechanisms to enhance system reliability and usability, ensuring seamless operation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performant architectures in conjunction with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solutions for business requirements, fostering strong communication with stakeholders to ensure alignment and project success across diverse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services and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reliability and maintainability in applications delivered to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relational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data modeling and query optimization, leading to improved application performance and efficient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architecture, significantly reducing operational overhead while improving application scalability and resilience against traffic spikes.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sprints, utilizing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team productivity and software delivery timelines in dynamic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end-to-end testing, ensuring the high quality and functionality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enhancing code quality by applying best practices and encouraging adherence to industry standards across all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workloads for deployment in cloud-native environments for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AI-assisted development tools for automating code suggestions and reducing development time while maintaining code quality and best practices throughout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in code implementations,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to protect sensitive user data and maintain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automated performance testing,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verify system behavior under expected loads and ensure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