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front-end technologies for web and mobile applications. Proven track record in architecting scalable UI frameworks and enhancing user experiences. Adept at collaborating with cross-functional teams to achieve product vision and fostering best practices in software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Bootstrap, Tailwind CSS,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Enzyme, Cypress,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Vite, GitHub Actions,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Axe, Web Vitals, Performance Optimization, Accessibility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evolved scalable UI frameworks that significantly enhanced user experiences, driving efficiency across the product lifecycle while maintaining high standards for maintainability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strategy discussions within the UI Community, setting performance, testing, and maintainability standards that others across teams respected and implemented in their own workflow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ensure alignment between system-level architecture and user experience goals, facilitating innovative solutions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reviews of designs and implementations across multiple teams, ensuring adherence to defined technical quality standards while advocating for best practices in code quality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within the UI Community, sharing knowledge on best practices and guiding them in adopting cutting-edge solutions and technologies to improve overall engineering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testing accuracy, leading to increased confidence in the deployment of front-end applications and reduced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accessibility in all projects, I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improvement, ensuring compliance with best practices and standards to broaden usability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cross-team initiatives aimed at improving internal workflows, methodologies, and toolsets that collectively enhanced platform reliability across the engineering teams involved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effectively within our engineering processes, leading to secure and scalable adoption that elevated the overall quality and speed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industry-specific trends and leveraged insights to inform technical decisions, ensuring that our team remained at the forefront of development best practices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within various teams, fostering a collaborative atmosphere and enabling knowledge sharing that benefited the broader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key performance metrics and implemented monitoring solutions to track application performance, resulting in actionable insights that informed future architectural decisions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providing training and resources that resulted in increased developer productivity and reduced bugs in production environments, solidifying our commitment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usage of performance optimization techniques, resulting in significant improvements in load times and responsiveness of the web applications that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architectural discussions that shaped the long-term growth trajectory of the Dragos Platform, ensuring our technical capabilities aligned with the evolving needs of our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high-quality,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efficiency while focusing on building user-centric interfaces that delight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sessions, covering the full software development lifecycle, from concept through delivery, ensuring alignment with user experience goals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error rates and improving application reliability through rigorous quality control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by integrating advanced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accelerated application load times and improved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methodologies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and enabling rapid iterations based on user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efficient coding standards, fostering an environment of continuous learning and improvement while nurturing a strong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code quality across projects, providing constructive feedback and proposing solutions to enhance maintainability and performance in front-end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user feedback into feature development effectively, establishing a robust process for gathering and responding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 sharing sessions on emerging front-end technologies and frameworks, ensuring the team stayed ahead of industry trends and adopted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system architecture, advocating for adaptive and modular software design principles that promote maintainability and future-proofing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events, enhancing the visibility of our team's work and establishing relationships that enriched our understanding of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incorporating accessibility features into applications, emphasizing the importance of inclusivity and user-centered design in every project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