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web and mobile applications. Proven leader skilled in managing cross-functional teams, driving innovative solutions, and championing customer-centric engineering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Keras, PyTorch, OpenAI,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engineering teams, ensuring alignment with product strategy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efficiency and responsiveness to changing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customer-centric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wholesale operations across diverse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shift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engineering workflow, optimizing coding practices and automating testing procedures to enhance productivity and software quality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emphasizing data-driven decision making and continuous improvement to elevate team performance and foster a culture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capabilities by mentoring junior engineers, instilling best practices in coding, testing, and deployment, resulting in a stronger, more resilient development group integral to company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allowing for greater modularity and scalability while maintaining system robustness and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 and product management teams to translate customer feedback into actionable development plans, effectively bridging gaps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solutions, reducing system downtime and increasing reliability across all deployed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actively contributing to design principles for cloud-native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advocating for security and maintainability in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roadmaps by analyzing engineering metrics and customer data, championing features that align with emergent technological trends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maintainability while mentoring peers in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deploy robust software solutions that address customer pain points, fostering an environment of teamwork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existing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increased release frequency without compromising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of system architecture and workflows, facilitating better knowledge sharing within the team and enhancing onboarding processes for new engineers through clear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best practice discussions, promoting a culture of accountability and excellence in code quality across multiple engineering teams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