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building scalable systems and APIs, with a strong focus on Ruby on Rails, React, and modern AI tooling. Proven track record of leading projects that enhance user experience and drive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Bootstrap, Tailwind CSS, Postgres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Kubernetes, JIRA, Visual Studio Code,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AI Tooling, Automation Scripting, Windsurf, Cursor, Claude Code, Devin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Stripe API, PCI Compliance, Tax Compliance, Subscription Billing, Checkout Flows, Invoicing Systems, Fraud Mitigation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systems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significantly while maintaining high standards of reliability and security in payment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Product, Design, and Data teams to enhance user experiences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incorporating direct feedback to iterate features and implement robust solutions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Devin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developer productivity and allowing for quicker turnaround times on feature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checkout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transactions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while implementing new features to optimize user interaction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user interfaces that simplified payment processing, resulting in a more intuitive experience and higher user satisfaction ratings across thousands of daily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and dynamic user interfaces that integrated seamlessly with backend systems, emphasizing usability and accessibility for all users of the platform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robust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systems performed optimally and were ready for rapid scaling leading to a successful launch of multiple new features every quarter.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reviews, focusing on enhancing code quality and maintainability while mentoring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new features to ensure clear knowledge transfer and compliance with operational guidelines for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payment processing capabilities, solving issues related to transaction failures through innovative approaches to backend system architecture and user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contributing insights and recommendations that shaped long-term platform direction, handling system design conversations with cross-functional stakeholders throughout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improving application performance metrics, leveraging insights from operational data and analytics to inform development decisions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scenarios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delivery of software releases, maintaining a strong focus on minimizing bugs and enhancing user experience in e-commerce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system bottlenecks, enhancing overall transaction speeds and user satisfaction through the strategic optimization of payment workflows and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security and data protection standards throughout the software development lifecycle, employing best practices to safeguard financially sensitive information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server-side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and maintainable microservices that supported high-traffic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enhance core features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user-centered design and improving usability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features were rigorously tested before deployment and that code quality remained high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fostering strong team collaboration and ensuring alignment towards project goals while adapting to project needs and insights from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behavior data, providing crucial insights that informed feature development and ultimate project outcomes, enhancing the overall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within the engineering team, providing constructive feedback and support to junior engineers, while promoting adherence to best practices for clean, efficient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and reducing bottlenecks in the development lifecycle to enable faster release cycles and recognition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system debugging efforts for production applications, addressing critical issues swiftly and ensuring minimal downtime and disruption to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improving application functionality and enriching user experiences through the implementation of features necessary to enhance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system performance tests, highlighting areas for improvement and optimization throughout the software stack while working closely with the QA team to deliver a robust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 and development methodologies, helping them quickly integrate into the team culture and enhancing overall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responsive web design practices to ensure applications were accessible on mobile devices, increasing reach and usability for a diverse user base who are essential to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