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Database Engineer with over 11 years of extensive experience in software development, specializing in building scalable cloud-native applications and PostgreSQL databases. Proven expertise in optimizing multi-tenant architectures while ensuring compliance with HIPAA regulations. Proficient in leveraging AWS services and modern development practices to deliver high-quality, secure, and reliable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Aurora, RDS, PL/pgSQL, pg_stat_statements, logical replication, index strategies, connection pooling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KMS, CloudWatch, CloudTrail, VPC, ECS, EKS, Fargate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EF Core, Dapper, React, Fluent UI, JavaScript, TypeScript,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pgTAP, pgBench, GitHub Actions, CodePipeline, Terraform, IaC, EXPLAIN/ANALYZE, containerization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HIPAA, encryption, audit logging, least-privilege access, secrets management, PHI handling, regulatory compliance, data protection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highly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architecture for a multi-tenant SaaS solution, adopting RLS strategies and schema-per-tenant models to optimize performance and accessibility for diverse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query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PgBench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EXPLAIN/ANALYZE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database performance, leading to improved response times in application queries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architects and engineers, to establish best practices for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effective data interaction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migration and versioning strategies for database changes that facilitated seamless updates without downtime, ensuring continuity of service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stringent security protocols using AWS resources,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transit and at rest, aligning operations with HIPAA compliance and safeguarding patient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automated database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pgTAP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integrity of database migrations and updates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disaster recovery and backup processes leveraging AWS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preservation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performance metrics, ensuring high availability of the database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performance tuning of the database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connection pooling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maintenance scheduling, significantly reducing resource consumption and enhancing efficiency of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establish observability practices using dashboards and alerts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closely monitoring key performance indicators like latency and throughput across the database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features through mentorship, conducting sessions on indexing, partitioning, and connection management to elevate the overall team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enforced standards for SQL conventions and migration processes within the development team, fostering consistency and reliability across application databases and service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AI-driven tools to automate schema generation and migration testing, elevating the development workflow while ensuring accuracy and responsiveness in database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comprehensive documentation of database architecture and strategy to align with the company’s product roadmap, guiding future infrastructure enhancements and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post-deployment reviews alongside incident responses to refine operational protocols for databases, iterating on feedback for continuous improvement in service delivery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compliance assessments, coordinating with stakeholders to ensure all database practices met regulatory standards and industry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database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schema design and optimization to support dynamic web applications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scalable architectural designs, introducing best practices in database management and application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database validation, significantly enhancing the CI/CD workflows by integrating performance and migration tests directly into the deployment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team efficiency by conducting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usage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best practices for data access were prioritized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database management, focusing on optimizing resource allocation for multi-tenant systems to reduce costs without sacrificing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utilizing monitoring tools to optimize database queries, implement caching strategies, and maintain high availability of data services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measures, including encryption practices and compliance checks that reinforced security protocols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QA teams to ensure thorough testing of database transactions and data integrity throughout the development lifecycle, fostering a culture of quality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protocols for regular database performance reviews, utilizing data visualization tools to track improvement metrics and identify areas needing attention or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focused on database interactions, enhancing application integrity and fostering knowledge-sharing across the engineering team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with external partners to align on integration strategies for third-party services interacting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 strategies that adhered to principles of zero-downtime deployments, ensuring smooth transition of database updates in live environments without service interruption.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