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professional with 11 years of experience in software development, specializing in data science and analytics. Proven track record in developing compliance technology solutions in fast-paced environments. Adept in building rule-based and machine learning models, enhancing data pipelines, and modernizing compliance technologies to mitigate financial crime risks. Strong proficiency in collaborating with cross-functional teams and delivering actionable insights through advanced analytics and comprehensive reporting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Java, R,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Kafka, Snowflake, AWS Data Pipeline,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Keras, Scikit-Learn, PyTorch, XGBoost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Analytics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Chainalysis, TRM Labs, Elliptic, Dune Analytics, Blocknative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Looker, Matplotlib, Seaborn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validated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transaction monitoring systems, focusing on transaction queries across diverse datasets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adaptability to changing regulatory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automated monitoring frameworks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quality, leveraging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flow 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creation of advanced analytics frameworks that 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anomaly detection techniques to identify evolving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crime typologies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compliance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implement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intelligence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watchlist screening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both fiat and crypto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improvements of analytical methods through deep-dive data investigations,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batch processing and ensuring robust data integrations for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risk detection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compliance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reproducible notebooks following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documentation for analytics workflows,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Jupyter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team collaboration and effort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audits to remediate data quality issues, applying root cause analysis techniques to identify gaps in models and documentation for regulatory readiness, contributing to a stronger compliance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containerized data science workflows within production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processes and improving iterative development capabilities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actionable reports and visualizations for technical and non-technical stakeholders,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communication of insights and decision support in compliance strategy adaptations.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new open-source tools and techniques to elevate model governance capabilities, continually testing and validating to ensure alignment with industry best practices and regulatory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data pipelines that seamlessly integrated various compliance models,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cloud solutions to support dynamic data requirements across departments for enhanced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to assess model fitness and accuracy, focussing on Type I and Type II error rates using statistical analysis to fortify compliance practices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complex findings in technical reports, ensuring clarity and accessibility for diverse stakeholders, and maintained collaborative communication channels throughout the organization to support compliance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forums to stay ahead of the regulatory landscape, aligning team objectives with evolving best practices and compliance methodologies, thereby fostering a forward-thinking organizational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culture of continuous improvement within the team by mentoring junior data scientists, enhancing their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strengthening the overall team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deployment of machine learning algorithms for various products, significantly enhancing the capacity of team members to generate actionable insights derived from large data sets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working on scalable data integrations and real-time data processing pipelines, successfully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maximized system efficiency and reduced processing times for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quality assurance teams to streamline the testing of machine learning models, ensuring that output adhered to both technical specifications and compliance guidelines with significant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migration of legacy systems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accessibility and collaboration across projects, and effectively leveraging cloud-based solutions for data management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novel data visualization dashboards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provided real-time insights into operational metrics, improving decision-making processes for senior management and operational staff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for internal stakeholders on data literacy and compliance technologies, promoting a deeper understanding of fraud detection mechanisms and best practices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statistical techniques and libraries to interpret complex data sets, allowing the team to proactively mitigate risks and enhance the design of risk scoring models for improved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research into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its implications for compliance practices, positioning the organization as a thought leader in integrating innovative solutions for financial crime prevention.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comprehensive documentation of modeling processes and frameworks to ensure compliance with current and evolving regulatory requirements, maintaining operational integrity and transparent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machine learning models through iterative tuning and testing, providing feedback loops for continuous learning and operational adjustments in fraud detection and compliance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identify user requirements for data analytics tools, translating them into actionable strategies that drove process improvements and compliance technology upgrades.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initiatives, monitoring industry trends in compliance and fraud detection to adapt organizational practices and remain aligned with regulatory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