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specializing in backend web services and cloud infrastructure optimization. Proven expertise in AWS, GCP, Python, Kotlin, Docker, and Kubernetes. Committed to advancing AI technologies to improve emotional understanding and empathy in applications through innovative solutions and collaborative teamwork.</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Google Cloud, Azure, Heroku, IBM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Kotlin, TypeScript, Rust, Java,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FastAPI, Spring, Express, React,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Docker, Kubernetes, Terraform, Helm, Argo 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Processing:</w:t>
      </w:r>
      <w:r w:rsidRPr="009C6822">
        <w:rPr>
          <w:rFonts w:ascii="Roboto Light" w:eastAsia="Roboto Light" w:hAnsi="Roboto Light" w:cs="Roboto Light"/>
          <w:sz w:val="20"/>
          <w:szCs w:val="20"/>
        </w:rPr>
        <w:t xml:space="preserve"> Postgres, BigQuery, Apache Spark, DBT, MongoDB,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CI/CD, Jenkins, CircleCI, VS Code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backend services for AI applications at iVision,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availability, resilience, and performance of user-facing products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consisting of machine learning engineers and designers,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into existing systems, enhancing backend infrastructures and user experiences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unit and integration tests to maintain system reliability and improve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workflows that streamlined deployment processes and reduced operational overhead.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deployments for microservices on cloud platforms, ensuring smooth updates and rollback procedures using modern deployment strategies like blue/green and canary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service observability by implementing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better insights into system performance metrics and user interactions, thereby informing iterative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APIs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allowed seamless integration with third-party services, expanding functionality and allowing rapid deployment of new features requested by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daily stand-ups, sprint planning, and retrospectives, promoting a collaborative culture focused on iterative improvements, user feedback, and timely delivery of Excellence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discussions to establish best practices around data access patterns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CRUD operations and enhancing data processing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architecture, fostering a culture of continuous learning and knowledge sharing within the engineering team, enhancing overall team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projects that implemented machine learning algorithms to analyze user emotional feedback,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improving alignment of content delivery with user experience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design reviews to evaluate code quality and architecture decisions, ensuring compliance with industry standards and promoting a shared understanding of the platform's technological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A/B testing frameworks and integrated user feedback mechanisms into applications, allowing real-time assessment and refinement of user-facing features, enhancing AI understanding of user emotions and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system architecture reviews, providing inputs on improving deployment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Argo 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cloud-native CIA pipelines, reflecting a commitment to continuous improvement in delivery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technical documentation for API endpoints and backend services, enabling streamlined onboarding for new team members and ensuring comprehensive understanding of the codebase across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gather feedback on API integrations and application performance, adjusting features in response to user needs while maintaining alignment with business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various backend services at Google,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with industry trends towards serverless architecture and enhancing service scalability and deployment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data interactions and integration capabilities for applications designed to improve user experience and operational efficiency across diverse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to analyze user requirements and translate them into technical specifications, ensuring that the backend systems met evolving business needs and user expectations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for backend services,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code quality and minimize regressions during deployment cycles while enhancing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for existing applications by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and employing caching strategies, resulting in improved response times and user satisfaction with the digital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sprints to generate innovative solutions utilizing machine learning, driving enhancements to AI capabilities in applications while ensuring alignment with user needs and technical feasibility.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highly available datasets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 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analytical capabilities that supported data-driven decision-making processes across various product development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automating the provisioning of cloud resources and ensuring consistency across development and production environments, thereby enhancing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architectural reviews of system deployments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insights and recommendations that improved performance metrics and reduced downtime during major product updates or launches.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integration and delivery efforts, configuring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to automate builds, tests, and deployments, thus promoting a culture of rapid iteration and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interns and junior developers on software engineering best practices and principles, fostering a supportive learning environment that encouraged the sharing of knowledge and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regularly with cross-team stakeholders to align product development efforts with business objectives, ensuring that backend services supported the overarching goal of enhancing user engagement through technology.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