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Senior Software Engineer with over 11 years of experience specializing in cloud software solutions, leveraging strong expertise in AWS, IaC, Java, and Python for innovative product development and integration within cloud environments. Proven ability to lead teams and manage cross-functional projects to enhance service delivery, efficiency,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Amazon EC2, AWS Lambda, AWS CloudFormation,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DevOps:</w:t>
      </w:r>
      <w:r w:rsidRPr="009C6822">
        <w:rPr>
          <w:rFonts w:ascii="Roboto Light" w:eastAsia="Roboto Light" w:hAnsi="Roboto Light" w:cs="Roboto Light"/>
          <w:sz w:val="20"/>
          <w:szCs w:val="20"/>
        </w:rPr>
        <w:t xml:space="preserve"> Docker, Kubernetes, Helm,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Bash, PowerShell, Terraform, Ansible, Python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Node.js, Spring Boot,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Integration:</w:t>
      </w:r>
      <w:r w:rsidRPr="009C6822">
        <w:rPr>
          <w:rFonts w:ascii="Roboto Light" w:eastAsia="Roboto Light" w:hAnsi="Roboto Light" w:cs="Roboto Light"/>
          <w:sz w:val="20"/>
          <w:szCs w:val="20"/>
        </w:rPr>
        <w:t xml:space="preserve"> JUnit, Selenium, TestNG, Mockito,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cloud architectures for automated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infrastructure management and ensured rapid deployment cycles without compromising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optimization of cloud-native applications, implementing advanced monitoring tools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service availability remained above industry standards with minimal downtime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to launch scalable containerized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resource utilization and reduced operational costs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establishment of an IL4 Landing Zone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configurations aligned with governance policies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practices to promote consistency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performance tuning techniques and established comprehensive unit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improvements in application reliability and service response times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throughout the software development lifecycle, fostering a culture of continuous improvement through regular retrospectives and incorporating team feedback into process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technical documentation and led knowledge transfer sessions on best practices for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enhanced team capability in developing cloud-oriented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entire build and deployment process while ensuring compliance with internal security audits and regulatory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cloud technologies, presenting implementation proposals to senior leadership that pointed towards industry trends, ensuring our technical strategy remained forward-looking and competitive in the cloud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instilling a foundation of knowledge that promoted team cohesiveness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assessments for cloud infrastructure, identifying potential vulnerabilities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establishing strategies for risk mitigation in cloud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productivity through the introduction of agile tools and scripting solutions that automated repetitive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freeing up developer time for critical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architecture discussions to optimize existing applications for cost efficiency and performance, assessing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internal library for rapid application development, incorporating modules across multiple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diverse development needs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container orchestration best practices that increased our deployment success rates, utilizing insights gained from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deployment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development that enabled faster iterations and improved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unit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testing within the CI/CD pipeline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higher quality release cycles and reduced critical post-release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Agile teams, encouraging collaboration and open communication to align product functionalities with user expectations and business goals during all phases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ensuring robust communication layers between front-end and back-end services, improving data handling and user experience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modern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software engineers in effective coding practices and project management methodologies, facilitating continuous learning and skill enhancement that aligned with corporate values and technological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development processes and reduced latency in the deployment of applications across multiple environments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of existing applications, suggesting critical enhancements that were implemented based on in-depth analysis of system bottlenecks, leading to improved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scrums to discuss project timelines, deliverables, and blockers, continually focusing on adaptation and actionable insights for team improvement and increased velocity of work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market research on evolving programming paradigms, demonstrating thought leadership by suggesting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designs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integration plans for third-party services to enrich application functionalities, significantly enhancing user engagement and satisfaction through better service offerings by cross-exchanging data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UX/UI teams to refine user interfaces based on user feedback and behavioral insights gathered through direct application analytics, creating a more user-centric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principles and practices within team processes, facilitating workshops that led to continuous improvement of delivery methods and reduction of unit testing cycle times.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