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11 years in software development, specializing in designing scalable, secure cloud systems and data ingestion frameworks. Proven track record in optimizing cloud infrastructures for high efficiency and cost-effectiveness, ensuring reliable and observable platforms for critical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Terraform, Kubernetes, Docker,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RDS, DynamoDB, MongoDB, PostgreSQL, SQL Server,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Jenkins, GitLab CI, CircleCI, Travis CI,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Node.js, Bash, Go, Ruby,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Security:</w:t>
      </w:r>
      <w:r w:rsidRPr="009C6822">
        <w:rPr>
          <w:rFonts w:ascii="Roboto Light" w:eastAsia="Roboto Light" w:hAnsi="Roboto Light" w:cs="Roboto Light"/>
          <w:sz w:val="20"/>
          <w:szCs w:val="20"/>
        </w:rPr>
        <w:t xml:space="preserve"> CloudWatch, Prometheus, Grafana, IAM, Palo Alto, Splunk, Vault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resilient AWS cloud infrastructure with an emphasis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cost-effectiveness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improving system performance within a fast-paced agile environment for diverse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that supported seamless integration of multiple applications and dramatically optimized overall workflows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ETL pipelines to ingest large volumes of data from various third-party platforms and internal systems into an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accessibility and reliability for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scientists and product managers to ensure that incoming data was precise and timely, leading to well-modeled analytics reports that guided strategic decisions and user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focused on cloud security practices,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infrastructure hardening strategies, effectively decreasing vulnerability metrics in line with compliance frameworks and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monitoring and logging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system performance and uptime, ensuring proactive issue resolution and maintaining service level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cost inefficiencies in the AWS ecosystem and established comprehensive cost optimization strategies, deploying resource tags and budgets to significantly enhance cloud expenditure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collaboration with engineering teams to refine deployment processes, contributing to improved developer experience and system performance with practices that reduced friction in development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technical point of contact regarding cloud infrastructure, ensuring a balance between immediate operational needs and the long-term health of technological frameworks in 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solutions and architecture designs effectively to stakeholders, fostering a better understanding of complex systems and securing alignment against product roadmaps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enhancing team capabilities and knowledge-sharing culture to improve workflow efficiency and cultivate a continuous learning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scripting languages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cloud infrastructure configurations and routine maintenance tasks, which saved the team significant time and operational cost.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security audits and compliance checks on cloud systems, striving for continuous improvements and up-to-date protections against evolving cyber threats, safeguarding sensitive client data and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and supervised complex migrations of legacy systems to cloud platforms, ensuring minimal disruption during transitions while enhancing the scalability and performance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cloud-related technologies and industry trends to continually develop team practices and infrastructure capabilities, fostering innovation within cloud operations and implementation.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scalable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high-performance web and mobile solutions that maintained user engagement through rapid loading and responsive interfacing.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best practices for cloud deployments, significantly increasing the overall quality and security of application architecture during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robust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GCP applications, quickly identifying issues and optimizing resource utilization to enhance application reliability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highly optimized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integration with front-end systems while improving response times for various consumer-facing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fostering a culture of continuous integration and delivery,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Build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Spinnaker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 reliable deployment process across all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 activities, contributing to planning and retrospectives, ensuring team alignment on deliverables and promoting effective communication across all project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incident response activities and troubleshooting processes, collaborating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site reliability engineering teams to minimize downtime and enhance system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enabling rapid deployment and scaling of applications in cloud environments, ultimately improving maintainability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useful resources for engineers, fostering a knowledge base that promoted best practices and internal efficiencies throughout the engineering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peer code reviews, providing constructive feedback that improved overall coding standards and reinforced adherence to organizational coding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cloud architecture discussions, leveraging insights and patterns from previous projects to optimize future deployments, enhancing overall system efficiency and reducing technical debt.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cloud-native services that utilized serverless architectures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scalable, event-driven applications, leading to robust and cost-effective solutions for clients.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