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11 years of extensive experience specializing in backend engineering and development. Proven expertise in building scalable distributed systems, utilizing Web3 technologies, and promoting code quality. Strong ownership mindset and adept at collaborating in fast-paced environments to deliver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3, Java, JavaScript,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Docker, Kubernetes, Express.js, Flask,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MongoDB, Cassandra,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Instrumentation:</w:t>
      </w:r>
      <w:r w:rsidRPr="009C6822">
        <w:rPr>
          <w:rFonts w:ascii="Roboto Light" w:eastAsia="Roboto Light" w:hAnsi="Roboto Light" w:cs="Roboto Light"/>
          <w:sz w:val="20"/>
          <w:szCs w:val="20"/>
        </w:rPr>
        <w:t xml:space="preserve"> Grafana, Prometheus, Sentry, New Relic,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Azure, Terraform, Serverless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Smart Contracts, dApps, Solidity, IPFS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distributed 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powered advanced platform capabilities for our product line, ensuring high performance under varying user demands and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backend services from architecture through implementation stages, which included deployment and continuous monitoring to ascertain reliability and operational excellence across microservices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engaged with product and engineering peers to influence product decisions utilizing customer-focused feedback loops, actively shaping core offerings and high-level architecture toward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hands-on expertise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backend components, integrating various blockchain protocols and ensuring seamless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capabilities around decentralized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stringent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automated testing and static code analysis tools to uphold development efficiency without compromising safety or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swiftly to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workflows to enhance developer productivity and accelerate release cycles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discussions and offered mentorship within the engineering team, cultivating an environment of knowledge sharing and peer learning which extended team capabilities and fostered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roadmap planning and strategy sessions, utilizing market insights and technological forecast to align our backend developments with future uses and needs in the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observability practices by deploying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monitoring processes that empowered teams with actionable insights for faster incident resolution and performance tuning.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fine-tuned backend services ensuring optimal performance metrics while balancing between reducing latency and increasing throughput, crucial for maintaining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 adaptive learning culture to keep pace with high learning velocity requirements, encouraging team members to explore new paradigms and continually enhance their technical portfolios.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industry events and webinars to maintain up-to-date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emerging tools, applying insights gained to improve existing systems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team-driven initiatives to evaluate and implement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maintainability and scalability of our backend systems, fostering a culture of excellence and iterative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training resources that addressed team needs and provided new hires seamless onboarding experiences while ensuring all team members were aligned with core technical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frameworks that amplify team capabilities while ensuring thorough understanding of their implications on system designs and backend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reliability, scalability, and system response times while utilizing principles of distributed system design and service-oriented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extensively to shape product features and functionalities through effective technical requirements gathering and analysis, ensuring alignment between backend services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highly efficient algorithms and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crafting and optimizing service APIs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interactions, increasing the system's capability to handle dynamic datasets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upgrades of legacy systems to modern architectures, focusing on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orchestrative strategies which improved deployment cycles and reduced operational risks substantially.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consistent adherence to industry-standard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implementation of backend solutions, conducting audits and testing protocols to fortify systems against vulnerabilities and exploits.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frameworks and libraries aimed at reducing redundancies in codebase, encouraging reusability, and improving project onboarding experiences for new team members and cross-functional collaborations.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and stakeholders to deliver technical insights and demonstrate product functionalities, ensuring a seamless understanding of backend solutions and associated services provided by our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and delivery (CI/CD) processes by leveraging tools and platforms, resulting in reductions in deployment times while maintaining high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experimentation within the engineering team by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DevOps practices, enabling rapid iterations and responsive adjustments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skills workshops focused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and tools, empowering team members with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 stacks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strengthening the overall technical competencies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use of open source technologies to enhance backend development capabilities while ensuring compliance with licensing regulations and contributing to community-driven projects whenever possible.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teams across functional domains such as QA and UI/UX to establish a holistic product development approach, ensuring backend systems aligned perfectly with overall product design and user experience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