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backend systems and AI-assisted solutions in web applications. Proven expertise in Node.js and AWS, leading projects that drive impactful technological change in K-12 education.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JavaScript, TypeScript, Python, Java, PHP,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React, Vue.js, Flask, Django,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ChatGPT, Codex, TensorFlow, PyTorch, OpenAI, MLflow, Ansible,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Visual Studio Code, Postman, Linux, Nginx, Apache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across multiple schools by adhering to industry best practices for code quality and maintainability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coding tasks, enhancing productivity and enabling quicker delivery of complex features that support educators and students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of AI-generated solutions, refining their output to meet production standards and ensuring high reliability that school districts depend on for seamless operations and interface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business operations, resulting in significant improvements in team workflow efficiency and staff engagement with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teams to design end-to-end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integration, ensuring that backend services met user needs in real-time educational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 efficient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interaction between frontend and backend systems, thus improving overall system response times and user experience for educational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AI tool usage and effective debugging strategies, fostering a collaborative team environment that encourages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high availability and scalability of backend services critical for educational delivery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complex debugging sessions, utilizing a combination of traditional debugging techniques and analytics from AI tools to identify and resolve service interruptions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new features adhered to quality assurance protocols, creating a more reliable product for educational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effectively allocate resources and ensure timely delivery of enhancements across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operational guidelines, contributing to a shared knowledge base that supports onboarding and ease of access for all 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cross-team collaboration to define project requirements and user stories, employing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stakeholder inputs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aspects of development and deployment, ensuring that user data remains protected and compliant with regulations pertinent to educational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organizing hackathons focused on leveraging AI in software disbursement and education, driving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high-efficiency data processing to meet globally accessible standards while supporting reliable operations for over 50 million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architecture, enhancing the modularity of applications and reducing deployment times while achieving seamless service scaling during high traffic periods and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user-driven features, emphasizing user experience and satisfaction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insights into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sharing knowledge of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AI implementations in applications, showcasing a commitment to the technology community and collaborative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recommendations and personalization features, ultimately improving user engagement and retention rates for educational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backend development practices, mentoring junior developers and showcasing collaborative abilities that emphasized team success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guide feature developments through active communication of design specifications and user stories, ensuring alignment across software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and performance optimization,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latency issues in high-volume backend services for educational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RESTful APIs that interacted seamlessly with mobile applications, ensuring a consistent and reliable interface for all education-related functionalities and enhancing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 while reducing human error during deployments by automating testing and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store and manage diverse datasets, significantly enhancing the flexibility and scalability of data storage options in line with evolving educational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knowledge sharing sessions, enhancing team code quality while fostering an environment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