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Proven expertise in high-traffic systems, cloud infrastructure, and backend architecture. Adept at delivering scalable and performance-driven solutions. Strong communicator and collaborator in diverse, remote environments, with a passion for gaming and trading card games.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IBM Cloud, DigitalOcean,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ELK Stack, Datadog,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JIRA, Confluence, Slack, Trello, Asana, Miro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developed the backend architecture for high-traffic systems at iVision, ensuring performance and scalability through the implementation of optimized data structures and efficient query handling, significantly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real-time application features, including a complex inventory management system at iVision, which handled user collections efficiently, integrating cutting-edge technologies and best practices in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a personalized recommendation engine, utilizing data analytics and machine learning integrations to increase user engagement at iVision, fostering a culture of innovation and tech-driven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distributed teams to streamline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improving the team's agility while minimizing operational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logging and monitoring infrastructure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alerts and dashboards for real-time insights, enhancing system reliability and response times for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APIs for mobile applications, ensuring robust and maintainable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thereby improving mobile performance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backend development, fostering collaboration and knowledge-sharing while instilling a results-oriented mindset to deliver high-quality software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identifying potential bottlenecks in the database schema, applying optimization techniques that ensured smooth performance under peak user load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seamless integration with payment service providers, focusing on security compliance, user authentication, and transaction management, contributing to the overall safety and reliability of the financial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infrastructure scaling strategies that accommodated millions of daily requests, advancing the capabilities of the platform while maintaining reliability and performance as the user base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data migration from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minimal downtime and data integrity, utilizing frameworks that allowed for smooth transitions and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around backend processes and architecture at iVision, streamlining onboarding for new developers and maintaining clarity and transparency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migration strategies and sharding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databases to maintain performance, while effectively handling data growth and ensuring optimal user experiences in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adapted to industry trends in cloud service enhancements, specifically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bringing insights into formulating strategies that aligned the team with emerging technologies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and cost optimizations for cloud resources at iVision, ensuring operational efficiency with minimal resource consumption while upholding the highest service availability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efficient server-side applications at Google, reinforcing backend architecture principles that deliver exceptional user experiences, with a focus on scalability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gather metrics and manage performance issues effectively during high-traffic events, enhancing overall system reliability and uptime for applications served by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spearhead agile projects while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communication and project visibility across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mentorship and code reviews,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development, while encouraging continuous learning and professional growth among peers across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tailored for sustained traffic growth, integrating complementary technologies that optimized backend operations, with a formidable emphasis on modular and maintainable code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innovative technologies into existing workflows, significantly improving deployment cycles and efficiency while closely monitoring emerging trends and tools in the industry to benefit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seamless integration with various internal and external services at Google, ensuring adherence to design standards while catering to the evolving needs of application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and DevOps practices that significantly improved software delivery and operational efficiencies, regularly refining CI/CD pipelines to enhance deployment processes for applications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thorough and concise documentation on backend processes for knowledge sharing and onboarding new developers, reinforcing a culture that prioritizes collaboration and clarity throughout project lifecycles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backend services through rigorous database optimization techniques, including SQL query tuning and schema redesign, aligning with best practices to ensure efficient data management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systems that could dynamically adapt to changing user loads, employing scalable infrastructures that aligned with user growth forecasts, thereby maintaining performance during peak demand phases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technical discussions regarding infrastructure improvements, contributing valuable insights derived from hands-on experiences that shaped initiatives for enhancing overall backend efficiency and reliability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