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skilled Senior Software Engineer with 11 years of experience in software development, specializing in backend and API development. Proven track record in designing scalable systems, optimizing performance, and leading engineering teams to deliver high-quality products within fast-paced environments. Adept in utilizing modern technologies and methodologies to drive technical initiatives and foster teamwork, achieving flawless execution and continuous improvement in the software development process.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Go, Java, C#,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Frameworks/Libraries:</w:t>
      </w:r>
      <w:r w:rsidRPr="009C6822">
        <w:rPr>
          <w:rFonts w:ascii="Roboto Light" w:eastAsia="Roboto Light" w:hAnsi="Roboto Light" w:cs="Roboto Light"/>
          <w:sz w:val="20"/>
          <w:szCs w:val="20"/>
        </w:rPr>
        <w:t xml:space="preserve"> Node.js, Express, NestJS, React, Angular,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Oracle,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Travis CI, CircleCI, Terraform,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Postman, GraphQL, REST API, Git, Nginx, Apache,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Chai, Sentry, Prometheus, Grafana, ELK Stack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scalable backend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applications support millions of requests and are equipped for vertical and horizontal growth strategies in real-world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creating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adopting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for rapid deployment and rollback to meet dynamic market demands and improve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efficient database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complex queries and implementing indexing strategies to reduce latency and enhance application performance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high-speed data retrieval for frequently accessed endpoints and reducing operational costs by improving system efficiency through resource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robust testing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quality assurance and facilitating consistent builds, thereby enhancing code reliability and maintainability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developers and product managers, to define project scopes, deliver collaborative designs and ensure smooth transitions from concept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enforced comprehensive monitoring and observability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incident management and minimizing downtime for critical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exploration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deploying scalable microservices architecture to leverage cloud-based advantages, improve fault tolerance, and foster strategic growth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thereby facilitating environment consistency, enhancing scalability, and reducing deployment time significantly during complex migrations.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workflows by adopting Agile methodologies, conducting regular code reviews, and holding retrospectives to continuously align project goals with best engineering practices and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knowledge-sharing sessions, mentoring junior developers in best coding practices and modern software design patterns, advancing personal and team skill sets collectively.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and frameworks into existing systems, focusing on sustainability and scalability to ensure robustness and adaptability in a fast-changing digital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initiatives to improve operational efficiencies, effectively communicating technical needs and challenges to stakeholders and driving collaborative efforts toward single source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comprehensive technical documentation to reflect architectural decisions and operational guidelines, ensuring that knowledge is preserved and accessible for future development and onboarding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proactive approach in identifying potential issues, leveraging strong analytical skills and debugging techniques to resolve complexities before they escalate into significant problems.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responsiveness and enabling intricate functionalities that cater to a variety of user and business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service integration processes by designing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communication between frontend and backend systems and fostering a robust user experience across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databases with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leveraging data partitioning and replication strategies to ensure high availability and consistent performance under large traffic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deployment teams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pipelines, drastically reducing the lead time from development to production for critical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code quality initiatives through rigorous automated testing frameworks, implementing comprehensive coverage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maintaining a high standard of code maintainability across diverse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Agile and DevOps meetings, providing key insights on backlogs, sprint planning, and retrospectives to ensure alignment with business objectives and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security teams to implement best practices for API security,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 ZAP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vulnerabilities were identified and remedied proactively.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developing clean code strategies and best practices for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fostering a supportive learning environment that encouraged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streamlining client-side interactions with backend services and reducing over-fetching and under-fetching concerns for enhanced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transition of legacy systems to microservices architecture, ensuring compatibility with modern technology stacks, thus paving the way for scalability and ease of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in critical application components, utilizing analytical tools to monitor system health and capacity planning, thus enhancing user satisfaction and experience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 initiatives to gather feature requirements, ensuring thorough understanding and execution of business needs through effective communication and consensus-building techniques.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