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focusing on web and mobile applications. Proven expertise in building high-performance, scalable server-side solutions and guiding technical teams in innovative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C++, C#, Go, Rust, Python, Node.js,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ASP.NET Core, Actix, Express.js, Flask,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Cassandra, MySQL, Oracle Database, SQLite,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GitLab, Terraform, Ansible,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and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Serverless Architecture, CQRS, Design Patterns, Zero Trust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JWT, HTTPS, TLS/SSL, Security Best Practices, SAML, IAM, Network Protocols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complex, high-performance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for the TeraWave satellite communications network.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efficient backend solutions capable of processing high volumes of data with minimal latency,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reliability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backend capabilities into broader applications, effectively communicating requirements and providing technical direction to align with overall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server-side logic to enhance performance and responsiveness while ensuring security protocols and best practices across distributed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server architecture, providing clear instructions for future development and enhancing team collaboration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troubleshooted complex issues across distributed systems,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analysis and performance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promoting best practices in backend development and fostering a collaborative and innovative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to recommend new backend solutions,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message queuing to improve system architecture and enhance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 within the engineering team, driving the adoption of Agile methodologies and enhancing the efficiency of development processes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implementing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implementations focusing on zero-trust architecture principles, contributing to robust security standards and increasing the overall resilience of the network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evaluation and adoption of containerization technologies, facilitating agile deployment strategies and improving the overall operational efficiency of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cross-disciplinary team meetings, sharing insights and technical innovations that align with organizational objectives and enhance the capabilities of the TeraWave network.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cloud platforms to ensure efficient service deployment and architecture, scaling solutions according to project requirements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industry-specific trends related to satellite communications, ensuring that solutions remain cutting-edge and aligned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usability through innovative coding and architecture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 to create RESTful APIs, ensuring smooth integration between backend systems and user-facing applications, while adhering to best practices in API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implemented data models for scalable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data storage and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feedback on code quality and best practices, fostering an environment of continuous learning and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high-stakes technical solutions and troubleshooting procedures for mission-critical applications deployed in a fast-paced,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training materials for onboarding new team members, streamlining their adaptation to the development processes and technical standards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for existing applications, implementing profiling tools to identify bottlenecks and improve overall system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Agile ceremonies, contributing insights that shaped sprint planning and retrospective discussions, aligning development efforts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on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focusing on enhancing system performance, scalability, and cost-effectiveness while ensuring compliance with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strategies, integrating testing frameworks into the CI/CD pipelines to ensure high code quality and reliability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through the adoption of advanced version control practices, coaching team members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for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microservice services focused on high availability and fault-tolerance, prioritizing responsiveness to user needs and workload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