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Senior Appian Developer with over 11 years of software development expertise focused on web and mobile applications. Proficient in core technologies including Appian, AWS, Azure, and JavaScript, with a strong background in DevOps and cloud services. Adept at collaborating with cross-functional teams to architect and implement robust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Drupal, Apache Kafka, JIRA, .NET,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Cosmos DB,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Bitbucket,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NetApp, Tableau, Apache,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functionalities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ensuring seamless integration with external systems and enhancing user experience by implementing design best practices and architectural principles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federal project stakeholders to gather and analyze requirements thoroughly, translating them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project execution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reliability of event-driven architectures in support of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introduce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team, including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efficiency and reduced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Analysts and subject matter experts (SMEs) to establish a clear understanding of the mission and security requirements, ensuring compliance and adherence to federal standards in all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system architecture documents and conducted thorough root cause analyses to pinpoint defect origins, facilitating successful resolution and continuous improvement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CMS, promoting team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and retrospectives, providing valuable insights that led to improvements in both project workflow and system architecture,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robust error handling and logging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overall system stability and user experience through proactive monitoring and rapid bug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productive teamwork with cross-functional groups to advance project timelines and deliverables, actively promoting collaboration and effective communication among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systems for potential enhancements and scalability options, initiating changes that prepare the technologies for future growth while maintaining robust operational performance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clarifying architectural designs and technical specifications for legacy systems, aiding in knowledge retention and onboarding of new team members with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 tools and technologies,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strategies, ensuring team's capacity to adapt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protocols aligned with federal regulations, ensuring that applications not only meet functional specifications but also adhere to governance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in collaboration with UI/UX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visualization, effectively bridging the gap between user needs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of complex SQL queries and database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reliable data access and manipulation capabilities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ceremonies, contributing to sprint planning, retrospectives, and backlog grooming to ensure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and automated testing solutions within the CI/CD pipeline to ensure software quality and reliability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