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Analytics Engineer with 11 years of experience in software development specializing in web and mobile applications. Proven expertise in data analytics, transformation, and AI-driven solutions using modern technologies and frameworks. Adept at enhancing data-driven decision-making processes for enterprise-level organizations, leveraging a strong technical background in SQL, Snowflake, Python, and dbt.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 R, JavaScript, HTML/CSS, TypeScript,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Snowflake, dbt, Apache Airflow, BigQuery, PostgreSQL, Apache Spark, Tableau,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Actions, Docker, Kubernetes, JIRA, Confluence, Terraform,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JUnit, pytest, Selenium, Postman, Data validation frameworks, CI/CD, Unit Testing, Integration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and AI Tools:</w:t>
      </w:r>
      <w:r w:rsidRPr="009C6822">
        <w:rPr>
          <w:rFonts w:ascii="Roboto Light" w:eastAsia="Roboto Light" w:hAnsi="Roboto Light" w:cs="Roboto Light"/>
          <w:sz w:val="20"/>
          <w:szCs w:val="20"/>
        </w:rPr>
        <w:t xml:space="preserve"> Matplotlib, Pandas, NumPy, scikit-learn, TensorFlow, Keras, Hadoop, DataRobot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scalable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analytics and AI use cases, promoting enhanced decision-making across the organization while ensuring adherence to data governance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cross-functional teams to translate complex business problems into actionable data solutions, effectively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transformation processes and improve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scheduling and monitoring frameworks to ensure timely delivery of data assets to analytics teams for critical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drove data governance standards that established trusted and enterprise-ready data sets, focusing on data quality management and effective dataset certification processes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socialized best practice guides to enable spoke analytics teams to deploy solutions faster, demonstrating strong communication prowess and an understanding of enterprise needs in the Quick Service Restaurant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existing data models and pipelines, identifying opportunities for simplification and standardization, which led to significant enhancements in downstream analytics capabilities without compromising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Proposed innovative ideas for advancing AI-driven analytics experiences,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how insights are generated and utilized for business strategy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the Software Development Life Cycle (SDLC) in data engineering, including documentation,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solution reliability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key metrics and data governance frameworks, drawing insights that directly contributed to strategic enterprise decision-making processes and improved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assessments of existing data architectures and transformation processes to identify gaps and recommend new approaches aligned with industry best practices and emerging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analytics teams on data transformation standards, promoting a culture of knowledge sharing and continuous learning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an enterprise data lake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advanced analytics capabilities and driving innovation by harnessing large volumes of data for AI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updated documentation for data models and transformations, ensuring teams were equipped with accurate information to enhance their analytics initiatives while adhering to established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by providing training and guidance on best practices for data analytics and transformation, fostering professional growth and enhancing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reporting and visualization capabilities that allowed stakeholders to gain actionable insights from complex data sets.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the development of an enterprise-wide data analytics solution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 primary data warehousing solution to drive large-scale analytics initiatives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for data applications, significantly improving deployment speed and reliability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data scientists to identify key performance indicators,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detailed data analysis to inform business decisions and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processing workflows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analytics, improving the speed of data processing while ensuring data accuracy and consistency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data governance best practices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 classification and ownership to maintain high standards of data quality and accessibility across various analytics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validation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assurance processes that ensured integrity within ETL processes, detecting and resolving data issues proactively before impacting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enterprise-level data architecture design sessions, advocating for the adoption of new technologies and frameworks that would bolster analytics and AI capabilities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documentation practices for both data transformation workflows and operational processes, providing clarity and enhancing communication among interdisciplinary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data transformation requirements and provided insights into optimization opportunities, resulting in improved data models that better served business use cases while adhering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to ensure data integrity and availability, validating that end-utilization of data met functional needs outlined in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training programs leveraging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empower internal teams with the knowledge necessary to derive actionable insights from data, driving analytics excellence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integral role in developing analytics-driven features for client applications, ensuring seamless integration with back-end databases and delivering high-quality user experiences that aligned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