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AI Software Engineer with over 11 years of experience in software development, specializing in building robust AI-enabled solutions and production-grade software systems. Proficient in leading development teams, working with modern Python, Go, Java, and C++ technologies, while ensuring compliance with safety and governance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Java, C++, Rust, JavaScript,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Hugging Face Transformers, spaCy, OpenCV, NLTK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Ansible, Grafana,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IBM Cloud, DigitalOcean, Firebase,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Stores: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Elasticsearch, Cassandra, InfluxDB,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Governance &amp; Safety: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 Monitoring, Data Validation, Schema Design, Observability, Versioning, Security Controls, Deployment Practices, Incident Response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deployment of AI-enabled software systems at iVision,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flexibility for future scalability and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structured output contracts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which ensured robustness and long-term maintainability while adhering to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end-to-end delivery processes by collaborating with cross-functional teams to establish requirements, documenting workflows, and validating outputs against industry standards, fostering seamless product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agentic workflows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human-in-the-loop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that increased the safety and quality of AI operations, significantly enhancing project agility and responsiveness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observability tools that enabled monitoring and auditing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proactive identification of performance degradation and enabling quick mitigation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rigorous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build and release practices across multiple environments for easier deployments and rollback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AI workflows, promoting team efficiency and enablement by clarifying technical decisions and establishing guidelines for onboarding and consistent engineering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safety and security controls,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audit trails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boundaries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compliance with regulations and maintaining public trust in the AI systems deployed by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regression testing and quality assurance processes to ensure the reliability of integrated AI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validation harnesses to uphold software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technical prioritization sessions, effectively setting execution cadence to enhance productivity and align development efforts with organizational objectives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company’s strategic vision of democratized deterrence by fostering inventive thinking and engineering excellence, ensuring alignment with defense solutions and delivering value to allied nations.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adjacent engineering teams to safely integrate AI solutions into existing platforms, ensuring compliance with governance policies and improving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efforts to identify high-risk failure modes in AI workflows, effectively implementing strategies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guardrails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throttling, and error handling mechanisms that elevated system integrity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AI and software best practices, enhancing team capabilities while cultivating a culture of continuous learning and technical excellence in engineering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and stakeholders to gather feedback on AI deployments, facilitating iterative improvements and tailoring solutions to meet specific operational demands and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shipped scalable software solutions at Google, focusing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to improve user experiences across various products and platforms, maintaining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design and implement core functionalities for distributed systems, utilizing solid programming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performance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metrics and logs to troubleshoot issues in a large codebase, contributing to high-quality software delivery while maintaining a user-first approach to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abstract interfaces for complex systems, which provided a strong foundation for maintaining backward compatibility during software upgrades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automation efforts by implementing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improve release efficiencies, driving increased agility in the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Expanded proficiency in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effective data handling strategies for applications and leading to improved data access speeds and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assessments for software systems, implementing changes based on risk analysis and enhancing the overall resilience and security posture of projects focusing on user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dashboards and monitoring tools to track application performance in real-time, leveraging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reporting and optimizing experiences based on user engagement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that supported quality coding practices and shared learning experiences, enhancing team synergy and cohesion across diverse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for data pipelines, utilizing frameworks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leading to improved data accuracy and usability across multiple teams and enhancing the capabilities for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 efforts in AI through sharing insights and trends regarding emerging technologies and frameworks, further promoting the company as a leader in tech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cross-disciplinary teams to enhance collaborative project initiatives, ensuring alignment on user requirements while focusing on delivering impactful, user-centric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