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developing innovative applications, specializing in AI, ML, and cloud technologies. Proven expertise in leveraging advanced technologies like Python, Java, and large language models to optimize systems and improve efficiency, particularly in biomedical informatics. Strong background in delivering scalable, robust solutions in diverse, collaborative environments, with a commitment to enhancing clinical research and public health initiatives.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Ruby, JavaScript, TypeScript, Go, C++,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Machine Learning:</w:t>
      </w:r>
      <w:r w:rsidRPr="009C6822">
        <w:rPr>
          <w:rFonts w:ascii="Roboto Light" w:eastAsia="Roboto Light" w:hAnsi="Roboto Light" w:cs="Roboto Light"/>
          <w:sz w:val="20"/>
          <w:szCs w:val="20"/>
        </w:rPr>
        <w:t xml:space="preserve"> LLMs (e.g., Claude, ChatGPT), Deep Learning frameworks, Natural Language Processing, TensorFlow, PyTorch, Scikit-learn, Hugging Face Transformers, OpenAI 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AWS Bedrock, Lambda, EC2, DynamoDB, 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Node.js, RESTful API, GraphQL, Microservices, Docker, Kubernetes, AWS ECS,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PostgreSQL, NoSQL, MongoDB, OpenSearch, QLDB, Aurora, Elasticsearch, Data Engineering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advanced software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a focus on large language models to support automated clinical research initiatives and improve critical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scalable cloud-based solutions, enhancing data processing for biomedical applications in an Agile development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into existing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LangChain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LangGraph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efficient data retrieval and generation processes in clinical settings.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deep learning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workshops to strengthen team capabilities in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model performance for processing biomedical data and accelerating research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microservices that interact seamlessly with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ensuring robust data exchange mechanisms and improving user interaction with AI-driven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adaptations of existing software systems to incorporate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deep learning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retrieval augmented generation techniques, enhancing model accuracy and user experience for biomedical informatics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a continuous integration and deployment (CI/CD) pipeline, promoting efficient version control and automated testing practices across all development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Synthesized clinical data to develop predictive models by integrating large datasets, drawing insights that aided in supporting end-user interactions and workflow automation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agile sessions, actively contributing to discussions that guided strategic planning and project milestones within the software engineering domain.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industry best practices in software architecture and design patterns to deliver maintainable and extendable solutions that met both current and future needs within healthcare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evolving technology trends by continuously researching and integrating new tools and frameworks into ongoing projects, especially in the domains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computing.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knowledge sharing by documenting and demonstrating AI implementation strategies, encouraging innovation and collaboration across the software development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testing and debugging strategies for AI applications, ensuring high-quality deliverables that met project specifications and compliance standards in the healthcare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 training programs for deployed AI solutions, facilitating seamless technology adoption and operational efficiency among clinical staff and researchers 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security standards in software development processes by implementing best practices in systems integration, especially when working with sensitive health data.</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enterprise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data-driven solutions that leverage large language models to enhance operational efficiency and user satisfaction in clinical research.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and healthcare professionals to translate organizational goals into functional software,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manage release cycles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systems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data flow and interoperability between laboratory systems and cloud services, enhancing overall research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cloud-native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components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Gateway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enabling reliable data storage and processing in healthcare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of complex algorithms that utilize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deep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extract actionable insights from large-scale biomedical datasets, significantly contributing to therapeutic developments.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Joined efforts in building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faster deployment processes and improved code quality through rigorous testing and integration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coding standards, testing methodologies, and collaborative workflows through hands-on coding sessions.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research initiatives to identify emerging technologies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assessing their potential impact on clinical applications and guiding implementation strategies accordingly.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cross-departmental workshops to impart knowledge on new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LangChain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LangGraph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team capability in advanced AI programming concepts and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software frameworks with performance enhancements that reduced deployment times and improved system responsiveness for critical healthcare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significant projects enhancing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clinical informatics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by integrating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functionalities into legacy systems, ensuring smooth transitions and ongoing support.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Drafted comprehensive technical documentation to captivate software features and usage scenarios, serving as an essential resource for users and subsequent developers.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