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developing reliable, efficient web and mobile applications, with an emphasis on AI-powered systems. Demonstrated expertise in building comprehensive validation frameworks and working with cross-functional teams to ensure flawless delivery of mission-critical applications. Strong foundation in Python, TypeScript, and cloud-native architecture, combined with an understanding of AI-driven workflows and automation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Playwright, pytest, Guardrails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 Pipelines,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Evaluation: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k6, Monitoring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Testing, Scenario-driven Validation, End-to-End Testing, Contract Testing, Regression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guardrails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directly into agentic workflows, ensuring that AI-powered applications maintained reliability across various endpoints and components, thereby reducing potential operational risks inherent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complete AI solution lifecycle, starting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iterations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to delivery, iteratively enhancing quality practices and integrating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AI-driven processes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each solution to enhance overall software delivery accuracy and reliability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scenario-driven test harnesses that simulated real-world conditions, significantly improving the robustness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accuracy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AI workflows to meet rigorous industry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program teams to influence the architecture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embedding reliability, security, and continuous evaluation practices at the initial design stage to prevent future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quality components and libraries to promote consistency across teams, streamlining processes and accelerating the adoption of AI quality practices throughout the organization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risk assessments of AI-driven workflows at various integration points, defining contracts and validation criteria that ensured safe degradation of system functionality under adverse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and observability of AI systems through continuous monitoring mechanisms, proactively identifying and addressing potential failures before they affected end-users and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cost-effective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evaluation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AI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model relevancy, and detecting anomalies, which contributed to maintaining high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alignment of mission-specific requirements with technical evaluation criteria across multiple stakeholder teams, translating complex customer needs into quantifiable success metrics for AI systems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progress updates and estimates clearly to diverse teams, cultivating a culture of collaboration and shared understanding regarding development trade-offs and best practices within the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interface with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significantly improved user engagement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and resilient application architecture that meets the dynamic needs of enterprise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automated testing frameworks that facilitated continuous integration and delivery, thereby ensuring that every software release met high quality and functional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APIs by implementing robust validation checks and schema enforcement techniques, resulting in improved data integrity and reliability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used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maintenance practices, actively sharing insights and best practices to elevate software quality within the team, reinforcing a collaborative and productive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DevOps teams to streamline CI/CD processes,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more efficient application deployments, leading to better resource management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