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Python, FastAPI, Postgres, and LLMs, with a strong focus on AI and machine learning technologies, building efficient systems that enhance business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React, TensorFlow, PyTorch, Kubernetes, OpenSearch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pgvector, Pinecone, Weaviate, GraphDB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RAG, vector databases, embeddings, hybrid search, entity resolution, DL frameworks, NLP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OTEL, Datadog, Jenkins, Ansible, Terraform,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&amp; Safety: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CUDA, GPU Optimization, quantization, cost optimization, monitoring, PII handling, audit logs, feedback loops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systems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applications such as underwriting productivity, enhancing operational efficiency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retrieval and processing all designed for auditability.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retrieval augmented generation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pipelines that optimized hybrid search and query rewriting techniques, achieving impressive accuracy rates while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context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 context graph system, significantly improving multi-hop entity resolution capabilities and supporting efficient cross-referencing within data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strategies focusing on batching and caching mechanisms, enabling reduced inference costs while increasing throughput and ensuring cost-effectiveness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quality and safety checks addressing compliance with PII and PHI handling protocols, ensuring data integrity and regulatory adherence through meticulous logging and auditing practices embedded within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rigorous evaluation harnesses that monitored for quality, drift, and cost-effectiveness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while fine-tuning system behaviors in a fast-paced production environment for enhanced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end-to-end pipelines integrating data retrieval, context assembly, and generation functionalities, ensuring accurate citation and logging for enhanced traceability and evidence-backed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optimizing inference sessions utilizing quantization techniques that significantly lowered latency while enhancing the reliability and integrity of outputs across various applications in a compliance-driven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by producing clear and concise design documentation that raised engineering standards, facilitating better understanding and alignment across the organization’s multiple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market research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trends, incorporating feedback loops from quality checks and evaluations to promote continuous improvement and incremental updates to our AI models and processing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AI safety and compliance, fostering a culture of awareness regarding data privacy issues while navigating complex regulatory environments, thus ensuring a secure processing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state-of-the-art tooling for monitoring and diagnostics to enhance operational visibility across systems, which reduced response times to issues and improved overall system health metrics significantly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prototyping initiatives for contextual retrieval and citation to improve user interactions within applications, developing a framework aimed at delivering more personalized experiences based on historical user engagement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monitoring solutions leveraging observability tools to enhance insights into system behaviors and optimization, thus limiting operational risks while addressing historical trends in system performance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feedback received from production deployments, implementing systematic enhancements to the platform based on user engagement metrics and operational feedback, thereby refining processes and improving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resilient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smooth integration with various databases and APIs, enhancing transactional capabilities and system efficiency during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dynamic and responsive user experience while ensuring frontend and backend systems communicate efficiently through well-structured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data pipelines utilizing advanced algorithms to ensure clean, structured, and accessible datasets for analysis and machine learning applications based on scalable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in code reviews and collaborative design sessions with product stakeholders to align software solutions with business objectives, resulting in enhanced user satisfaction and market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on optimizing server-side logic to improve application performance, focusing on minimizing latency and maximizing throughput using effective caching mechanisms and efficient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redesign of legacy systems into microservices, which increased scalability and maintainability; effectively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deployment processes and system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Co-developed a robust suite of APIs enabling seamless integration of machine learning features into web applications, significantly improving data retrieval methods and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detection of issues which improved incident response times and operational integrity across web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operationalize machine learning models within production environments, resulting in optimized retrieval accuracy and enhanced system reliability for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establish data integrity and reliability across systems, creating efficient data access patterns that enabled real-time analytics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 engagements by developing tailored software solutions to meet their specific needs, analyzing feedback and pivoting strategies to deliver superior end-user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technical documentation for all developed components, tracking changes and enhancements methodically, ensuring dependable records of system evolution and processes for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