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strategic Senior AI Engineer with over 11 years of experience in software development, specializing in web and mobile applications as well as leading generative AI projects. Proficient in designing complex agentic systems and integrating ML frameworks for enterprise-level solutions. Aiming to leverage expertise in AI architectures, agent frameworks, and cloud services to drive business transformation.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Java, Rust,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Frameworks:</w:t>
      </w:r>
      <w:r w:rsidRPr="009C6822">
        <w:rPr>
          <w:rFonts w:ascii="Roboto Light" w:eastAsia="Roboto Light" w:hAnsi="Roboto Light" w:cs="Roboto Light"/>
          <w:sz w:val="20"/>
          <w:szCs w:val="20"/>
        </w:rPr>
        <w:t xml:space="preserve"> TensorFlow, PyTorch, LangChain, LangGraph, AutoGen, LlamaIndex, Haystack, Semantic Kernel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AWS, GCP, Docker, Kubernetes, Terraform,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MongoDB, PostgreSQL, Redis, Elasticsearch, pgvector, Pinecone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Integrations:</w:t>
      </w:r>
      <w:r w:rsidRPr="009C6822">
        <w:rPr>
          <w:rFonts w:ascii="Roboto Light" w:eastAsia="Roboto Light" w:hAnsi="Roboto Light" w:cs="Roboto Light"/>
          <w:sz w:val="20"/>
          <w:szCs w:val="20"/>
        </w:rPr>
        <w:t xml:space="preserve"> ServiceNow, Salesforce, SharePoint, OneDrive, GraphQL, RESTful APIs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multi-agent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AutoGen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deploying scalable solutions that elegantly handled complex workflows and enabled robust state management across diverse enterprise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orchestrated various tools, data sources and policies, ensuring reliable integration and successful orchestration while adhering to company safety standards for secure AI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modular components including planners and policy guards using industry-standard frameworks, significantly enhancing reusability and adaptability across different client projects and business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enterprise-level tools and data sources through advanced function/tool calling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webhooks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workflows and reducing latency issues within client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retrieval-augmented generation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(RAG)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 Atlas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AI 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of data retrieval while maintaining cost-effectiveness.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Service Level Indicators and Objectives (SLIs/SLOs) for agent runs,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Langfuse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observability and ensure high performance within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evaluation harnesses for assessing agent outcomes through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DeepEval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promptfoo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task success and adherence to safety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productionizing AI systems with robust CI/CD pipelines, feature flags, and efficient canary deployment strategies while optimizing cost-per-task and delivery timelines within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privacy-first patterns for agentic designs, guaranteeing compliance with industry regulations and client requirements using role/tenant isolation and data minimization methodologies in all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intricate business processes into effective agentic workflows, demonstrating a strong ability to communicate technical information to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comprehensive dashboards for real-time analytics and logging for agent performance, helping stakeholders make data-driven decisions for iterative improvements in operating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adherence to rigorous data governance policies by collaborating with security teams, incorporating best practices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ISO 27001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compliance and audit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solutions for diverse enterprise clients, establishing a close partnership to create domain-specific agents that addressed unique challenges and showcased high levels of adaptability in solutions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 collaborative team environment, actively participating in knowledge sharing and mentorship opportunities, which significantly uplifted collective expertise in AI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through a commitment to learning and certification in emerging technologies related to generative AI, seamlessly adapting to the fast-evolving tech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comprehensive code for large-scale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scalable solutions for complex project requirements while ensuring adherence to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and implementing AI tooling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and scalability of machine learning models within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for various enterprise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interaction between front-end and back-end components and streamlining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modern data storage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optimized data access strategies that enhanced the performance of applications and improved the user experience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client engagements to gather requirements and translate them into actionable development tasks, showcasing strong communication skills and adaptability to fit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practices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Docker containers to facilitate smoother transitions from development to production in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ensuring high-quality code and fostering a culture of improvement through regular feedback and knowledge sharing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cross-discipline teams to architect sophisticated solutions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fault tolerance in product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