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.NET Full Stack Developer with 11 years of experience specializing in web and mobile applications. Proven expertise in ASP.NET MVC, Blazor, .NET MAUI, and Azure cloud services, with strong skills in developing robust applications and CI/CD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MVC, Blazor, .NET MAUI, Telerik UI, Entity Framework, SignalR, Newtonsoft.Json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App Service, Azure Functions, Azure API Management (APIM), Azure Storage, Azure Data Factory, Azure Key Vault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Azure SQL Database, Entity Framework Core, NoSQL, MySQL,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Azure DevOps, Git, CI/CD, Docker, Kubernetes, Terraform,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Serialization Tools:</w:t>
      </w:r>
      <w:r w:rsidRPr="009C6822">
        <w:rPr>
          <w:rFonts w:ascii="Roboto Light" w:eastAsia="Roboto Light" w:hAnsi="Roboto Light" w:cs="Roboto Light"/>
          <w:sz w:val="20"/>
          <w:szCs w:val="20"/>
        </w:rPr>
        <w:t xml:space="preserve"> MSAL, JSON.NET, XML Serialization, Protobuf, BSON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cross-platform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MAUI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performance across iOS, Android, and Windows platforms while adhering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complex queries and optimizing data access patterns, significantly enhancing application responsiveness and user experience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build and release processes that improved deployment frequency and reduced lead time for changes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serverless components, which streamlined event-driven architecture and enhanced the efficiency of the application's scalability and maintenance practices for on-demand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management and protecting sensitive user data through effective authentication strategies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create rich, interactive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Telerik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and satisfaction metrics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promoting collaborative development and enhancing team efficiency through effective communication and cross-functional teamwork, focusing on delivering incremental improvements in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features, allowing seamless updates and notifications between the server and the client applications, enhancing user experience in multi-user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culture of continuous improvement and knowledge sharing that elevated team competency and collective productivity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focusing on scalability and maintainability, contributing to best practices in software design, which drove the adoption of modern development methodologies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requirements and translated them into technical specifications by collaborating with product owners and stakeholders, ensuring alignment of software solutions with the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integrations with third-party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expanding functional capabilities and enriching the overall application ecosystem by embedding valuable external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manual database migration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strict data integrity and adherence to regulatory requirements, thereby enhancing the reliability of data handling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file storage solutions, enabling efficient handling and retrieval of large datasets within applications while maintaining data security and compliance standards in the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programming techniques to improve application responsiveness and throughput, significantly enhancing the performance of heavy data transactions and user interface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MVC design patterns to create modular and maintainable codebase structures that facilitated ease of collaboration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integration of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and efficient data retrieval and manipulation while optimizing query performance and minimizing load times for user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deployed applications across various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flexible hosting options and seamless deployment capabilities for diverse application types, ensuring high availability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APIs that adhered to best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interoperability with front-end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in pair programming sessions, collaborating with peers to solve complex technical challenges and fostering a positive and innovative development culture that supported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tests and validation using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quality through rigorous testing practices while reducing time-to-market for features and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implementing secure authentication flows, protecting user data and ensuring compliance with industry standards during user sign-up and login processes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managing dependencies effectively, and enabling consistent development environments that improved the efficiency and reliability of application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documentation efforts, creating clear and detailed guides for development practices and architectural decisions, which facilitated knowledge transfer and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iteratively improve application features and user interfaces, ensuring alignment with user needs and increasing adoption and retention rates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systems to modern Azure-based architectures, effectively addressing technical debt and ensuring that systems were aligned with contemporary enterprise requirements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tracking development progress, facilitating transparency and accountability within the team during sprint cycles and project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