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designing and implementing conversational AI systems, specializing in Dialogflow CX, GCP, and Python. Proven ability to create reliable, scalable, and secure conversational experiences that enhance user engagement and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Dialogflow CX, FastAPI, Flask, gRPC, React, LangChain, LangGraph, OpenTelemetry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Cloud Functions, Cloud Run, BigQuery, Azure DevOps,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OAuth2, WebSockets, gRPC, Protocol Buffers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Observability:</w:t>
      </w:r>
      <w:r w:rsidRPr="009C6822">
        <w:rPr>
          <w:rFonts w:ascii="Roboto Light" w:eastAsia="Roboto Light" w:hAnsi="Roboto Light" w:cs="Roboto Light"/>
          <w:sz w:val="20"/>
          <w:szCs w:val="20"/>
        </w:rPr>
        <w:t xml:space="preserve"> BigQuery, Google Analytics, Cloud Logging, Monitoring, Error Reporting, IAM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complete conversational flows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Dialogflow CX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modules for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intent recognition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seamless user interactions, while adhering to best practices in conversational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fulfillment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Run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integrations with REST APIs and enterprise systems, emphasizing punctual user data protection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deploying feature enhancements and automated testing routines for seamless transitions from development to production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and UX teams to clarify requirements and develop conversational AI strategies, adapting designs seamlessly based on user feedback and testing phases for optimal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NLU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applying strategies for enhancing coverage, and improving performance through continuous tuning and analytics, ensuring longer-term engagement for conversational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track conversational metrics, identifying potential drop-off points and misunderstanding hot-spots to continuously enhance the overall user experience and streamline conversations.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resilient conversation logic, infusing strategies for disambiguation, graceful fallbacks, and error recovery that led to increased user satisfaction and lower exit rates through effective troubleshooting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 evaluate conversation performance metrics, leading to actionable insights that informed further design enhancements and strategic iterations of the conversational agents.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and best practice sessions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systems that fostered collaboration among cross-functional teams and helped streamline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security frameworks protecting users from data breaches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practices, effortlessly navigating the complexities of compliance and data governance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backend services, ensuring seamless integration with systems while employing performance profiling to optimize API interactions for enhanced efficiency and reduced latency throughout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architecture discussions, championing coding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relevant technologies, fostering a culture of collaboration and continuous improvement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contributed to the identification and resolution of issues across systems, employing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ensuring consistent system availability and reliability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 suites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while driving software quality through rigorous testing methodologies and practices across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approaches for business needs, advocating for appropriate tools and libraries that align with enterprise architecture, ultimately informing future software development strategies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scalable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strict architectural guidelines for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conversational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Dialogflow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high availability and conversational continuity are paramount, emphasizing user-centric design principles in all interactions across multiple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communication between services and enabling channel optimization for improved performance and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designers to define project requirements and articulate project goals, ensuring alignment and clarity across teams while driving engagement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leveraging current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ensuring robustness in designs, and knowledge-sharing to uplift overall team capabilities and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microservices architecture by writing modular and reusable code, enhancing portability, and maintaining consistency across deployments and development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to develop detailed functional specifications for conversational components, ensuring clarity in the planning stages of development and strategic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natural language understanding, partnering closely with data scientists to drive innovations in conversational interfaces enhancing user interaction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focused communication with client success teams to gather user feedback and iteratively improve interaction flows within deployed conversational experiences, advocating user experience as a priority.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telemetry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capturing metrics during interaction sessions to inform analytics improvements and enhance performance follow-ups throughout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conversational AI frameworks and tools, conducting proof-of-concept studies, and assessing their potential integration into existing systems to optimize conversational strategies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primary point of contact for integration-related discussions, executing technical documentation and knowledge transfer sessions to equip teams with deeper contextual insights into deployed conversational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