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software developer with 11 years of experience specializing in financial technology and quantitative analytics. Proven ability to design complex valuation and risk solutions, enabling effective customer onboarding and application support. Strong background in software development life cycle (SDLC), with expertise in both SaaS and on-premises implementations. Highly skilled in collaborating with cross-functional teams to optimize project delivery and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JavaScript, SQL, MATLAB, SAS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TensorFlow, Pandas, NumPy, scikit-learn, Keras,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JIRA, NetSuite, Git, Docker, AWS, Azure, GCP,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Skills:</w:t>
      </w:r>
      <w:r w:rsidRPr="009C6822">
        <w:rPr>
          <w:rFonts w:ascii="Roboto Light" w:eastAsia="Roboto Light" w:hAnsi="Roboto Light" w:cs="Roboto Light"/>
          <w:sz w:val="20"/>
          <w:szCs w:val="20"/>
        </w:rPr>
        <w:t xml:space="preserve"> Monte Carlo Simulation, VaR, Pricing Models, XVA, PFE, Risk Analytics, Curve Building, Scenario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TDD, BDD, Waterfall, Lean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financial institutions, effectively collaborating with client stakeholders to translate business requirements into functional specifications while ensuring alignment with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end-to-end product lifecycles, from requirements gathering to deployment, maximizing application performance and minimizing downtime through proactive issue identification and resolution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high-performance applications that integrate risk management analytics, significantly improving responsiveness to changing market conditions for diverse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extraction and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access to financial metrics and enhancing the decision-making capabilities of market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direct communication between engineering teams and financial analysts, fostering a collaborative environment that led to improved understanding and delivery of analytical frameworks and risk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automated testing frameworks to ensure consistent quality assurance during customer implementation projects, contributing to higher customer satisfaction and net promoter score (NPS)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integration capabilities through the creation of robust APIs that facilitated seamless data exchange between existing tools and new functionalities, improving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for technical support frameworks, ensuring client teams have access to crucial information that aids quick troubleshooting and enhances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training sessions for clients on the use of risk analytics software, effectively increasing their proficiency and confidence in leveraging tool capabilities for market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product offerings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high availability and scalability of applications while catering to evolving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continuous improvement in product support processes, promoting knowledge sharing among team members to enhance technical capabilities and build stronger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to manage project timelines and deliverables, providing transparency and adaptability within teams for improved workflow efficiency during critical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for deployment, facilitating a consistent development environment across different stages of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streamline project delivery, ensuring iterative improvements and quick adjustments based on stakeholder feedback during the onboarding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testing phases by providing first line troubleshooting and support, ensuring a smooth transition to live environments while addressing any potential concerns proactively.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large-scale software solutions that efficiently manage data flow for high-volume applications, ensuring high reliability and performance to meet demanding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processing tasks, allowing dynamic trading strategies to be built and tested in real-time market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unit and integration testing frameworks, enhancing code quality levels and ensuring smooth application updates with minimal user impact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which reinforced best practices and fostered a culture of learning and improvement among team members in the software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Collaboration with quantitative analysts and financial engineers to design algorithms that drive pricing models, contributing to innovative solutions that address client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analysis techniques for creating valuation components that improved operational performance metrics and enhanced the overall service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documentation that served as a knowledge repository for software features, ensuring alignment across technical support, product management, and client-facing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within quantitative finance,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to proactively suggest improvements in service offerings and software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clients and internal teams to ensure all technical components aligned with business goals, fostering a positive relationship built on successful interactions and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extending the reach of financial services into mobile platforms and diversifying client interaction modalities.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client retention and satisfaction by enhancing application features based on user feedback, resulting in significant improvements in user engagement metrics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responsive design principles that encouraged the use of web applications on diverse devices, maximizing accessibility for financial professionals.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