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focusing on creating user-friendly web and mobile applications. Proven track record of leveraging Python, Typescript, and React to build elegant, scalable software solutions while fostering collaborative environments that thrive on innovation and rapid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SQL,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Flask,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Webpack, Jest,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Google Cloud Platform, Heroku,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UX:</w:t>
      </w:r>
      <w:r w:rsidRPr="009C6822">
        <w:rPr>
          <w:rFonts w:ascii="Roboto Light" w:eastAsia="Roboto Light" w:hAnsi="Roboto Light" w:cs="Roboto Light"/>
          <w:sz w:val="20"/>
          <w:szCs w:val="20"/>
        </w:rPr>
        <w:t xml:space="preserve"> Figma, Adobe XD, Sketch, Material UI, Bootstrap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layouts were responsive and user-friendly, which improved overall user satisfaction and engagement in complex, interactive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product teams to refine requirements and deliver polished, high-quality user experiences, consistently incorporating user feedback into product iterations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prototyping.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to enhance product usability and performance, effectively balancing aesthetic appeal with functional requirements in a fast-paced startup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frameworks, resulting in enhanced performance and maintainability of continuous updates and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conducting sprint planning and retrospectives that fostered a highly collaborative environment while driving forward innovative product features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which streamlined deployment processes and ensured consistent development environments across team members, enhancing operational efficiency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strong typing, resulting in reduced runtime errors and improved team productivity in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API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dynamic and robust services that supported a seamless interaction between front-end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code reviews and shared knowledge with peers to promote best practices in coding, testing, and deployment methodologies across various technology stacks.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culture of learning and knowledge sharing within the development team to enhance overall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A/B testing, leveraging insights to guide product design decisions and align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resonated well with target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testing and deployment processes, significantly reducing time to market for new features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market trends to inform product enhancements, ensuring the company remained competitive in a rapidly evolving tech landscape through iterative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newly built features, ensuring clear communication of functionality and usability for all team stakeholders and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an inclusive and collaborative team environment, which nurtured creativity and innovation, ultimately leading to the successful launch of several key product iterations.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optimizing user interactions and executing responsive design principles that anticipated and addressed diverse user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successful implementation of new features through meticulous planning, execution, and performance monitoring, significantly improving the adoption rate of key functionalities across the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the scalability of deployed applications, optimizing server resources and leveraging auto-scaling features to handle increased user traffic without degradation of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sprint reviews and planning meetings, translating complex technical concepts into user-friendly language that bridged gaps between engineering teams and product stakeholders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clean coding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significant reductions in bugs and technical debt, resulting in a more sustainable product architecture for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prioritize feature requests based on user feedback and market analysis, refining the backlog to promote continuous delivery of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internal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knowledge transfer within the team and clarity around product functionalities and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to align on product objectives, gather insights from diverse views, and cultivate an atmosphere of creativity and shared ownership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TestCafe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new features were extensively validated prior to production deployment, which reduced error rates and improved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applications, analyzing frontend performance metrics to reduce load times and enhance user experience across all supported browsers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interview candidates through the technical interview process, sharing industry knowledge and practical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the company’s growth through effective talent acquisition.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explored and integrated emerging web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thereby pushing the boundaries of conventional web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