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Principal Value Engineer with over 11 years of experience in software development, focusing on web and mobile applications. Proven expertise in GTM strategy, financial modeling, and data-driven storytelling, driving impactful results for enterprise-level clients. Adept at collaborating with C-suite stakeholders to develop compelling value narratives that align with strategic business priorities. Committed to leveraging extensive technical proficiency to optimize workforce learning and development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Ruby, C#, SQL,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Express.js,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Cassandra, Redis, Neo4j,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An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Analysis &amp; Modeling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Excel, SPSS, R, Stata, Visio, Lucidchart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executive strategic partner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advising clients on long-term strategies aligned with business priorities by leveraging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impactful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discovery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translate technical capabilities into robust financial models, presenting compelling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narratives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resonate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C-suite 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drive decision-making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calculations, ensuring transparent financial justifications for major client investments, thus enhancing clients' overall understanding of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capital expenditures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with diverse internal teams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strategic alignments, promoting a unified approach to delivering exceptional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value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that empowered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Directors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Directors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successfully lead value-based discussions and optimize the discovery process during sales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methodologies that link platform capabilities to clients’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P&amp;L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realtime tracking of investment impacts and supporting proactive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narrative building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and informative materials for executive-level presentations that effectively communicate complex ideas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value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client investments, strengthening stakeholder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remote and onsite workshops to identify key client needs and newly emerging trends in workforce learning, guiding strategic pivots as necessary to align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visualizing data analytics, integrating findings into insightful presentations to enhance client understanding and engagement around value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adapt to client changes and project demands promptly, showcasing the ability to thrive in a fast-paced environment while ensuring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support the learning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refinement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lessons learned from client interactions, ensuring that best practices are documented and communicated across teams to bolster future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proactive approach to assessing client satisfaction and outcome success post-engagement, continually seeking innovative ways to enhance service offerings and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improve team responsiveness to evolving project requirements, facilitating a fluid communication channel with stakeholders for optimal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foundational software engineering practices, contributing to the development of enterprise applications with a strong emphasis on user-centric design, continuous integration,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seamless user experiences in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and dynamic interfaces that adhere to audience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data structures and algorithms optimization, resulting in significant performance enhancements across multiple applications, thus impacting user engagement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discussions to align project objectives with overall company goals, ensuring that engineering solutions were consistent with the strategic direction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 within the team, fostering an environment that emphasized learning and professional development among peers, driving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substantial contributions to higher-level architectural decisions, ensuring software applications were built with scalability and maintainability in mind as the product evolved over time, thus future-proofing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feedback processes to elevate coding standards, ensuring high levels of software reliability and performance across all projects while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services, enhancing application functionalities to meet diverse business needs, thereby broadening the scope and capabilities of developed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 with a focus on performance efficiency,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software robustness and reliability, facilitating smoother release cycles and minimizing downtime for end-users, thereby enhancing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data-driven decision-making by leveraging advanced analytics tools to inform product enhancements, creating visibility on user engagement metrics that directed engineering efforts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development, contributing to open-source projects, and attending industry events to remain ahead of trends, incorporating innovative practices and tools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