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technology professional with 11 years of experience in software development and technical program management, specializing in DevSecOps, cloud security, and CI/CD pipelines. Proven track record in driving multi-team programs and managing complex security challenges while integrating security into development processes. Adept at translating business requirements into executable engineering tasks, fostering collaboration across teams to enhance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CloudFormation, Jenkins, Travis 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SAST, DAST, SonarQube, Checkmarx, Fortify, Burp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SOC 2, ISO 27001, HIPAA, HITRUST, NIST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roadmap at iVision, successfully designing and implementing strategies that integrated security practices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process, and reducing risk without slowing down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programs involving up to five teams,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quality and security, ensuring teams adhered to best practices when delivering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industry-standard security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build process to automatically detect and remediate vulnerabilities early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compliance checks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security controls were embedded within the CI/CD process without introducing bottlenecks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risk assessments and security audits, translating complex technical risks into business language that informed stakeholders, thereby helping to prioritize security initiatives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deploy secure and compliant environments quickly, reducing operational burden on developers while ensuring security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product, and security teams to enhance awareness of security practices, fostering a culture of security mindfulness that permeated various levels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shared pipeline templates and hardened base images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common security practices were consistently applied and understood by all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strategic plan to embed security into software architecture discussions, leading to observable improvements in both security posture and development velocity, aligning business and technical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security trends and tools, contributing to innovation in security-related programs, and effectively responding to emerging threats in the cyber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instill a proactive approach toward integrating security within development teams, enhancing overall security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security risk management processes, allowing teams to stay continuously audit-ready, thereby improving compliance metrics and reducing the need for manual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security compliance requirements to engineering teams in a clear manner, ensuring they were prioritized and integrated into project planning, which improved collaboration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measure advancements, enhancing professional knowledge base and applying learnings to internal security frameworks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staff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enhancing team capability and fostering a supportive environment that encouraged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at Google,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rapid software development while embedding security measures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that security best practices were integrated into the exploratory development phase of projects, significantly reducing the number of security vulnerabilities identified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software applications to identify security risks and vulnerabilities, creating detailed development solutions that effectively addressed these areas without interrupting project timelines, enhancing overall software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established security protocols compliant with major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adherence to industry regulations during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across diverse engineering teams by implementing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communication and accelerating response times to security incidents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for code security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Checkmarx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reducing manual testing efforts while ensuring serious vulnerabilities were identified before code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 to ensure that security considerations were systematically applied in all software design discussions, improving threat mitigation strategies that benefit the overall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deployment processes and improving the management and scaling of applications while providing centralized security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portfolio of technical security risks, ensuring that issues were effectively escalated and communicated with the appropriate stakeholders, resulting in timely and impactful security measures being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multi-team initiatives resulting in the rollout of an organization-wide security awareness training programs, enabling non-technical personnel to understand basic security concepts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ensure all security-related alerts were properly recorded and actionable, which helped streamline incident response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in the transition to cloud-native architectures,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more scalable and secure applications that adhere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